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50C" w:rsidRDefault="004C150C" w:rsidP="004C150C">
      <w:pPr>
        <w:widowControl w:val="0"/>
        <w:shd w:val="clear" w:color="auto" w:fill="FFFFFF"/>
        <w:spacing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Nurse Support Program II</w:t>
      </w:r>
    </w:p>
    <w:p w:rsidR="004C150C" w:rsidRDefault="004C150C" w:rsidP="004C150C">
      <w:pPr>
        <w:widowControl w:val="0"/>
        <w:shd w:val="clear" w:color="auto" w:fill="FFFFFF"/>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Annual Report </w:t>
      </w:r>
    </w:p>
    <w:p w:rsidR="004C150C" w:rsidRDefault="004C150C" w:rsidP="004C150C">
      <w:pPr>
        <w:widowControl w:val="0"/>
        <w:shd w:val="clear" w:color="auto" w:fill="FFFFFF"/>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Due: August 31, 20____</w:t>
      </w:r>
    </w:p>
    <w:p w:rsidR="004C150C" w:rsidRDefault="004C150C" w:rsidP="004C150C">
      <w:pPr>
        <w:widowControl w:val="0"/>
        <w:shd w:val="clear" w:color="auto" w:fill="FFFFFF"/>
        <w:rPr>
          <w:rFonts w:ascii="Times New Roman" w:eastAsia="Times New Roman" w:hAnsi="Times New Roman" w:cs="Times New Roman"/>
          <w:color w:val="222222"/>
          <w:sz w:val="24"/>
          <w:szCs w:val="24"/>
        </w:rPr>
      </w:pP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Reporting Period:   July 1, 20____</w:t>
      </w:r>
      <w:proofErr w:type="gramStart"/>
      <w:r>
        <w:rPr>
          <w:rFonts w:ascii="Times New Roman" w:eastAsia="Times New Roman" w:hAnsi="Times New Roman" w:cs="Times New Roman"/>
          <w:sz w:val="24"/>
          <w:szCs w:val="24"/>
        </w:rPr>
        <w:t>_  –</w:t>
      </w:r>
      <w:proofErr w:type="gramEnd"/>
      <w:r>
        <w:rPr>
          <w:rFonts w:ascii="Times New Roman" w:eastAsia="Times New Roman" w:hAnsi="Times New Roman" w:cs="Times New Roman"/>
          <w:sz w:val="24"/>
          <w:szCs w:val="24"/>
        </w:rPr>
        <w:t xml:space="preserve">  June 30, 20_____</w:t>
      </w: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Grant Number:       NSP II - _______________________________________________________</w:t>
      </w: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 Institution:  _______________________________________________________________</w:t>
      </w: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Partnership Members:   __________________________________________________________</w:t>
      </w: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_______________________________________________________________________</w:t>
      </w: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Director(s):  _____________________________________________________________</w:t>
      </w: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Campus Mail Address: ___________________________________________________________</w:t>
      </w: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______________________________________________________________________________                             </w:t>
      </w: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Campus Phone: ________________________________________________________________</w:t>
      </w: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Director E-mail:  _________________________________________________________</w:t>
      </w:r>
    </w:p>
    <w:p w:rsidR="004C150C" w:rsidRDefault="004C150C" w:rsidP="004C150C">
      <w:pPr>
        <w:widowControl w:val="0"/>
        <w:shd w:val="clear" w:color="auto" w:fill="FFFFFF"/>
        <w:rPr>
          <w:rFonts w:ascii="Times New Roman" w:eastAsia="Times New Roman" w:hAnsi="Times New Roman" w:cs="Times New Roman"/>
          <w:sz w:val="24"/>
          <w:szCs w:val="24"/>
        </w:rPr>
      </w:pPr>
    </w:p>
    <w:p w:rsidR="004C150C" w:rsidRDefault="004C150C" w:rsidP="004C150C">
      <w:pPr>
        <w:widowControl w:val="0"/>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submit report by August </w:t>
      </w:r>
      <w:proofErr w:type="gramStart"/>
      <w:r>
        <w:rPr>
          <w:rFonts w:ascii="Times New Roman" w:eastAsia="Times New Roman" w:hAnsi="Times New Roman" w:cs="Times New Roman"/>
          <w:sz w:val="24"/>
          <w:szCs w:val="24"/>
        </w:rPr>
        <w:t>31st</w:t>
      </w:r>
      <w:proofErr w:type="gramEnd"/>
      <w:r>
        <w:rPr>
          <w:rFonts w:ascii="Times New Roman" w:eastAsia="Times New Roman" w:hAnsi="Times New Roman" w:cs="Times New Roman"/>
          <w:sz w:val="24"/>
          <w:szCs w:val="24"/>
        </w:rPr>
        <w:t xml:space="preserve"> each year to: </w:t>
      </w:r>
    </w:p>
    <w:p w:rsidR="004C150C" w:rsidRDefault="004C150C" w:rsidP="004C150C">
      <w:pPr>
        <w:widowControl w:val="0"/>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One hard copy mailed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w:t>
      </w:r>
    </w:p>
    <w:p w:rsidR="004C150C" w:rsidRDefault="004C150C" w:rsidP="004C150C">
      <w:pPr>
        <w:widowControl w:val="0"/>
        <w:shd w:val="clear" w:color="auto" w:fill="FFFFFF"/>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Maryland Higher Education Commission</w:t>
      </w:r>
    </w:p>
    <w:p w:rsidR="004C150C" w:rsidRDefault="004C150C" w:rsidP="004C150C">
      <w:pPr>
        <w:widowControl w:val="0"/>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Attn: Nurse Support Program II </w:t>
      </w:r>
    </w:p>
    <w:p w:rsidR="004C150C" w:rsidRDefault="004C150C" w:rsidP="004C150C">
      <w:pPr>
        <w:widowControl w:val="0"/>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217 E. Redwood St., 21st Floor</w:t>
      </w:r>
    </w:p>
    <w:p w:rsidR="004C150C" w:rsidRDefault="004C150C" w:rsidP="004C150C">
      <w:pPr>
        <w:widowControl w:val="0"/>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Baltimore, MD  21202</w:t>
      </w:r>
    </w:p>
    <w:p w:rsidR="004C150C" w:rsidRDefault="004C150C" w:rsidP="004C150C">
      <w:pPr>
        <w:widowControl w:val="0"/>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widowControl w:val="0"/>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Electronic copies (to the e-mail addresses listed below) should be sent from the               </w:t>
      </w:r>
      <w:r>
        <w:rPr>
          <w:rFonts w:ascii="Times New Roman" w:eastAsia="Times New Roman" w:hAnsi="Times New Roman" w:cs="Times New Roman"/>
          <w:b/>
          <w:sz w:val="24"/>
          <w:szCs w:val="24"/>
        </w:rPr>
        <w:t>Project Director's</w:t>
      </w:r>
      <w:r>
        <w:rPr>
          <w:rFonts w:ascii="Times New Roman" w:eastAsia="Times New Roman" w:hAnsi="Times New Roman" w:cs="Times New Roman"/>
          <w:sz w:val="24"/>
          <w:szCs w:val="24"/>
        </w:rPr>
        <w:t xml:space="preserve"> e-mail address, with the </w:t>
      </w:r>
      <w:r>
        <w:rPr>
          <w:rFonts w:ascii="Times New Roman" w:eastAsia="Times New Roman" w:hAnsi="Times New Roman" w:cs="Times New Roman"/>
          <w:b/>
          <w:sz w:val="24"/>
          <w:szCs w:val="24"/>
        </w:rPr>
        <w:t>NSP II xx-xxx in the subject line</w:t>
      </w:r>
      <w:r>
        <w:rPr>
          <w:rFonts w:ascii="Times New Roman" w:eastAsia="Times New Roman" w:hAnsi="Times New Roman" w:cs="Times New Roman"/>
          <w:sz w:val="24"/>
          <w:szCs w:val="24"/>
        </w:rPr>
        <w:t>, and only include one grant report per e-mail submission. Send the following:</w:t>
      </w:r>
    </w:p>
    <w:p w:rsidR="004C150C" w:rsidRDefault="004C150C" w:rsidP="004C150C">
      <w:pPr>
        <w:widowControl w:val="0"/>
        <w:numPr>
          <w:ilvl w:val="0"/>
          <w:numId w:val="5"/>
        </w:numPr>
        <w:shd w:val="clear" w:color="auto" w:fill="FFFFFF"/>
        <w:rPr>
          <w:sz w:val="24"/>
          <w:szCs w:val="24"/>
        </w:rPr>
      </w:pPr>
      <w:r>
        <w:rPr>
          <w:rFonts w:ascii="Times New Roman" w:eastAsia="Times New Roman" w:hAnsi="Times New Roman" w:cs="Times New Roman"/>
          <w:sz w:val="24"/>
          <w:szCs w:val="24"/>
        </w:rPr>
        <w:t xml:space="preserve">One </w:t>
      </w:r>
      <w:r>
        <w:rPr>
          <w:rFonts w:ascii="Times New Roman" w:eastAsia="Times New Roman" w:hAnsi="Times New Roman" w:cs="Times New Roman"/>
          <w:b/>
          <w:sz w:val="24"/>
          <w:szCs w:val="24"/>
        </w:rPr>
        <w:t>combined</w:t>
      </w:r>
      <w:r>
        <w:rPr>
          <w:rFonts w:ascii="Times New Roman" w:eastAsia="Times New Roman" w:hAnsi="Times New Roman" w:cs="Times New Roman"/>
          <w:sz w:val="24"/>
          <w:szCs w:val="24"/>
        </w:rPr>
        <w:t xml:space="preserve"> PDF of the annual report narrative, signed annual budget summary, annual budget narrative, Mandatory Data Tables, </w:t>
      </w:r>
      <w:r>
        <w:rPr>
          <w:rFonts w:ascii="Times New Roman" w:eastAsia="Times New Roman" w:hAnsi="Times New Roman" w:cs="Times New Roman"/>
          <w:b/>
          <w:sz w:val="24"/>
          <w:szCs w:val="24"/>
        </w:rPr>
        <w:t>and</w:t>
      </w:r>
    </w:p>
    <w:p w:rsidR="004C150C" w:rsidRDefault="004C150C" w:rsidP="004C150C">
      <w:pPr>
        <w:widowControl w:val="0"/>
        <w:numPr>
          <w:ilvl w:val="0"/>
          <w:numId w:val="5"/>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Excel spreadsheet of annual budget summary </w:t>
      </w:r>
    </w:p>
    <w:p w:rsidR="004C150C" w:rsidRDefault="004C150C" w:rsidP="004C150C">
      <w:pPr>
        <w:widowControl w:val="0"/>
        <w:shd w:val="clear" w:color="auto" w:fill="FFFFFF"/>
        <w:rPr>
          <w:rFonts w:ascii="Times New Roman" w:eastAsia="Times New Roman" w:hAnsi="Times New Roman" w:cs="Times New Roman"/>
          <w:sz w:val="24"/>
          <w:szCs w:val="24"/>
        </w:rPr>
      </w:pPr>
    </w:p>
    <w:p w:rsidR="004C150C" w:rsidRDefault="004C150C" w:rsidP="004C150C">
      <w:pPr>
        <w:widowControl w:val="0"/>
        <w:shd w:val="clear" w:color="auto" w:fill="FFFFFF"/>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E-mail: </w:t>
      </w:r>
      <w:hyperlink r:id="rId5">
        <w:r>
          <w:rPr>
            <w:rFonts w:ascii="Times New Roman" w:eastAsia="Times New Roman" w:hAnsi="Times New Roman" w:cs="Times New Roman"/>
            <w:color w:val="0000FF"/>
            <w:sz w:val="24"/>
            <w:szCs w:val="24"/>
            <w:u w:val="single"/>
          </w:rPr>
          <w:t>laura.schenk1@maryland.gov</w:t>
        </w:r>
      </w:hyperlink>
      <w:r>
        <w:rPr>
          <w:rFonts w:ascii="Times New Roman" w:eastAsia="Times New Roman" w:hAnsi="Times New Roman" w:cs="Times New Roman"/>
          <w:sz w:val="24"/>
          <w:szCs w:val="24"/>
        </w:rPr>
        <w:t xml:space="preserve"> and </w:t>
      </w:r>
      <w:hyperlink r:id="rId6">
        <w:r>
          <w:rPr>
            <w:rFonts w:ascii="Times New Roman" w:eastAsia="Times New Roman" w:hAnsi="Times New Roman" w:cs="Times New Roman"/>
            <w:color w:val="0000FF"/>
            <w:sz w:val="24"/>
            <w:szCs w:val="24"/>
            <w:u w:val="single"/>
          </w:rPr>
          <w:t>kimberly.ford@maryland.gov</w:t>
        </w:r>
      </w:hyperlink>
      <w:r>
        <w:rPr>
          <w:rFonts w:ascii="Times New Roman" w:eastAsia="Times New Roman" w:hAnsi="Times New Roman" w:cs="Times New Roman"/>
          <w:color w:val="0000FF"/>
          <w:sz w:val="24"/>
          <w:szCs w:val="24"/>
        </w:rPr>
        <w:t xml:space="preserve"> </w:t>
      </w:r>
    </w:p>
    <w:p w:rsidR="004C150C" w:rsidRDefault="004C150C" w:rsidP="004C150C">
      <w:pPr>
        <w:widowControl w:val="0"/>
        <w:shd w:val="clear" w:color="auto" w:fill="FFFFFF"/>
        <w:rPr>
          <w:rFonts w:ascii="Times New Roman" w:eastAsia="Times New Roman" w:hAnsi="Times New Roman" w:cs="Times New Roman"/>
          <w:sz w:val="24"/>
          <w:szCs w:val="24"/>
        </w:rPr>
      </w:pPr>
    </w:p>
    <w:p w:rsidR="0028676D" w:rsidRDefault="0028676D">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C150C" w:rsidRDefault="004C150C" w:rsidP="004C150C">
      <w:pPr>
        <w:widowControl w:val="0"/>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Type of Competitive Grant Initiative </w:t>
      </w:r>
      <w:r>
        <w:rPr>
          <w:rFonts w:ascii="Times New Roman" w:eastAsia="Times New Roman" w:hAnsi="Times New Roman" w:cs="Times New Roman"/>
          <w:sz w:val="24"/>
          <w:szCs w:val="24"/>
        </w:rPr>
        <w:t>(see original proposal)</w:t>
      </w:r>
    </w:p>
    <w:p w:rsidR="004C150C" w:rsidRDefault="004C150C" w:rsidP="004C150C">
      <w:pPr>
        <w:shd w:val="clear" w:color="auto" w:fill="FFFFFF"/>
        <w:spacing w:line="240" w:lineRule="auto"/>
        <w:jc w:val="center"/>
        <w:rPr>
          <w:rFonts w:ascii="Times New Roman" w:eastAsia="Times New Roman" w:hAnsi="Times New Roman" w:cs="Times New Roman"/>
          <w:sz w:val="24"/>
          <w:szCs w:val="24"/>
        </w:rPr>
      </w:pPr>
    </w:p>
    <w:p w:rsidR="004C150C" w:rsidRDefault="004C150C" w:rsidP="004C150C">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_______ Initiative to: ______________________________________________________ </w:t>
      </w:r>
    </w:p>
    <w:p w:rsidR="004C150C" w:rsidRDefault="004C150C" w:rsidP="004C150C">
      <w:pPr>
        <w:shd w:val="clear" w:color="auto" w:fill="FFFFFF"/>
        <w:spacing w:line="240" w:lineRule="auto"/>
        <w:rPr>
          <w:rFonts w:ascii="Times New Roman" w:eastAsia="Times New Roman" w:hAnsi="Times New Roman" w:cs="Times New Roman"/>
          <w:sz w:val="24"/>
          <w:szCs w:val="24"/>
        </w:rPr>
      </w:pPr>
    </w:p>
    <w:p w:rsidR="004C150C" w:rsidRDefault="004C150C" w:rsidP="004C150C">
      <w:pPr>
        <w:shd w:val="clear" w:color="auto" w:fill="FFFFFF"/>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Projected Outcomes</w:t>
      </w:r>
    </w:p>
    <w:p w:rsidR="004C150C" w:rsidRDefault="004C150C" w:rsidP="004C150C">
      <w:pPr>
        <w:shd w:val="clear" w:color="auto" w:fill="FFFFFF"/>
        <w:spacing w:line="240" w:lineRule="auto"/>
        <w:rPr>
          <w:rFonts w:ascii="Times New Roman" w:eastAsia="Times New Roman" w:hAnsi="Times New Roman" w:cs="Times New Roman"/>
          <w:sz w:val="24"/>
          <w:szCs w:val="24"/>
        </w:rPr>
      </w:pPr>
    </w:p>
    <w:p w:rsidR="004C150C" w:rsidRDefault="004C150C" w:rsidP="004C150C">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Actual outcomes </w:t>
      </w:r>
      <w:proofErr w:type="gramStart"/>
      <w:r>
        <w:rPr>
          <w:rFonts w:ascii="Times New Roman" w:eastAsia="Times New Roman" w:hAnsi="Times New Roman" w:cs="Times New Roman"/>
          <w:sz w:val="24"/>
          <w:szCs w:val="24"/>
        </w:rPr>
        <w:t>are measured</w:t>
      </w:r>
      <w:proofErr w:type="gramEnd"/>
      <w:r>
        <w:rPr>
          <w:rFonts w:ascii="Times New Roman" w:eastAsia="Times New Roman" w:hAnsi="Times New Roman" w:cs="Times New Roman"/>
          <w:sz w:val="24"/>
          <w:szCs w:val="24"/>
        </w:rPr>
        <w:t xml:space="preserve"> annually against the projected outcomes in the original proposal.  Outcomes are not to </w:t>
      </w:r>
      <w:proofErr w:type="gramStart"/>
      <w:r>
        <w:rPr>
          <w:rFonts w:ascii="Times New Roman" w:eastAsia="Times New Roman" w:hAnsi="Times New Roman" w:cs="Times New Roman"/>
          <w:sz w:val="24"/>
          <w:szCs w:val="24"/>
        </w:rPr>
        <w:t>be reported</w:t>
      </w:r>
      <w:proofErr w:type="gramEnd"/>
      <w:r>
        <w:rPr>
          <w:rFonts w:ascii="Times New Roman" w:eastAsia="Times New Roman" w:hAnsi="Times New Roman" w:cs="Times New Roman"/>
          <w:sz w:val="24"/>
          <w:szCs w:val="24"/>
        </w:rPr>
        <w:t xml:space="preserve"> in percentages, rather in actual headcounts.</w:t>
      </w:r>
    </w:p>
    <w:p w:rsidR="004C150C" w:rsidRDefault="004C150C" w:rsidP="004C150C">
      <w:pPr>
        <w:shd w:val="clear" w:color="auto" w:fill="FFFFFF"/>
        <w:spacing w:line="240" w:lineRule="auto"/>
        <w:rPr>
          <w:rFonts w:ascii="Times New Roman" w:eastAsia="Times New Roman" w:hAnsi="Times New Roman" w:cs="Times New Roman"/>
          <w:sz w:val="24"/>
          <w:szCs w:val="24"/>
        </w:rPr>
      </w:pPr>
    </w:p>
    <w:p w:rsidR="004C150C" w:rsidRDefault="004C150C" w:rsidP="004C150C">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table </w:t>
      </w:r>
      <w:proofErr w:type="gramStart"/>
      <w:r>
        <w:rPr>
          <w:rFonts w:ascii="Times New Roman" w:eastAsia="Times New Roman" w:hAnsi="Times New Roman" w:cs="Times New Roman"/>
          <w:sz w:val="24"/>
          <w:szCs w:val="24"/>
        </w:rPr>
        <w:t>will be completed</w:t>
      </w:r>
      <w:proofErr w:type="gramEnd"/>
      <w:r>
        <w:rPr>
          <w:rFonts w:ascii="Times New Roman" w:eastAsia="Times New Roman" w:hAnsi="Times New Roman" w:cs="Times New Roman"/>
          <w:sz w:val="24"/>
          <w:szCs w:val="24"/>
        </w:rPr>
        <w:t xml:space="preserve"> over the period of the grant. Identify years with the FY reporting.</w:t>
      </w:r>
    </w:p>
    <w:p w:rsidR="004C150C" w:rsidRDefault="004C150C" w:rsidP="004C150C">
      <w:pPr>
        <w:shd w:val="clear" w:color="auto" w:fill="FFFFFF"/>
        <w:rPr>
          <w:rFonts w:ascii="Times New Roman" w:eastAsia="Times New Roman" w:hAnsi="Times New Roman" w:cs="Times New Roman"/>
          <w:color w:val="222222"/>
          <w:sz w:val="24"/>
          <w:szCs w:val="24"/>
        </w:rPr>
      </w:pPr>
    </w:p>
    <w:tbl>
      <w:tblPr>
        <w:tblpPr w:leftFromText="180" w:rightFromText="180" w:topFromText="180" w:bottomFromText="180" w:vertAnchor="text" w:tblpX="-540"/>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1470"/>
        <w:gridCol w:w="1260"/>
        <w:gridCol w:w="1185"/>
        <w:gridCol w:w="1170"/>
        <w:gridCol w:w="1155"/>
        <w:gridCol w:w="1170"/>
        <w:gridCol w:w="1455"/>
      </w:tblGrid>
      <w:tr w:rsidR="004C150C" w:rsidTr="00740517">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tcPr>
          <w:p w:rsidR="004C150C" w:rsidRDefault="004C150C" w:rsidP="007405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7405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p w:rsidR="004C150C" w:rsidRDefault="004C150C" w:rsidP="007405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Outcomes</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tcPr>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Projected Increase</w:t>
            </w:r>
          </w:p>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of additional)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tcPr>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FY ____</w:t>
            </w:r>
          </w:p>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Increase</w:t>
            </w:r>
          </w:p>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Year 1</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tcPr>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FY ____</w:t>
            </w:r>
          </w:p>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Increase</w:t>
            </w:r>
          </w:p>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Year 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tcPr>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FY ____</w:t>
            </w:r>
          </w:p>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Increase</w:t>
            </w:r>
          </w:p>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Year 3</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tcPr>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FY ____</w:t>
            </w:r>
          </w:p>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Year 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tcPr>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FY ____</w:t>
            </w:r>
          </w:p>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Increase</w:t>
            </w:r>
          </w:p>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Year 5</w:t>
            </w:r>
          </w:p>
        </w:tc>
        <w:tc>
          <w:tcPr>
            <w:tcW w:w="145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vAlign w:val="bottom"/>
          </w:tcPr>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Increase</w:t>
            </w:r>
          </w:p>
          <w:p w:rsidR="004C150C" w:rsidRDefault="004C150C" w:rsidP="007405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of additional)</w:t>
            </w:r>
          </w:p>
        </w:tc>
      </w:tr>
      <w:tr w:rsidR="004C150C" w:rsidTr="00740517">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tcPr>
          <w:p w:rsidR="004C150C" w:rsidRDefault="004C150C" w:rsidP="007405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Nursing</w:t>
            </w:r>
          </w:p>
          <w:p w:rsidR="004C150C" w:rsidRDefault="004C150C" w:rsidP="007405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Pre-Licensure Graduates</w:t>
            </w:r>
          </w:p>
        </w:tc>
        <w:tc>
          <w:tcPr>
            <w:tcW w:w="1470" w:type="dxa"/>
            <w:tcBorders>
              <w:top w:val="single" w:sz="6" w:space="0" w:color="000000"/>
              <w:left w:val="single" w:sz="6" w:space="0" w:color="000000"/>
            </w:tcBorders>
          </w:tcPr>
          <w:p w:rsidR="004C150C" w:rsidRDefault="004C150C" w:rsidP="00740517">
            <w:pPr>
              <w:spacing w:line="240" w:lineRule="auto"/>
              <w:rPr>
                <w:rFonts w:ascii="Times New Roman" w:eastAsia="Times New Roman" w:hAnsi="Times New Roman" w:cs="Times New Roman"/>
                <w:color w:val="222222"/>
                <w:sz w:val="24"/>
                <w:szCs w:val="24"/>
              </w:rPr>
            </w:pPr>
          </w:p>
        </w:tc>
        <w:tc>
          <w:tcPr>
            <w:tcW w:w="1260" w:type="dxa"/>
            <w:tcBorders>
              <w:top w:val="single" w:sz="6" w:space="0" w:color="000000"/>
            </w:tcBorders>
          </w:tcPr>
          <w:p w:rsidR="004C150C" w:rsidRDefault="004C150C" w:rsidP="00740517">
            <w:pPr>
              <w:spacing w:line="240" w:lineRule="auto"/>
              <w:rPr>
                <w:rFonts w:ascii="Times New Roman" w:eastAsia="Times New Roman" w:hAnsi="Times New Roman" w:cs="Times New Roman"/>
                <w:color w:val="222222"/>
                <w:sz w:val="24"/>
                <w:szCs w:val="24"/>
              </w:rPr>
            </w:pPr>
          </w:p>
        </w:tc>
        <w:tc>
          <w:tcPr>
            <w:tcW w:w="1185" w:type="dxa"/>
            <w:tcBorders>
              <w:top w:val="single" w:sz="6" w:space="0" w:color="000000"/>
            </w:tcBorders>
          </w:tcPr>
          <w:p w:rsidR="004C150C" w:rsidRDefault="004C150C" w:rsidP="00740517">
            <w:pPr>
              <w:spacing w:line="240" w:lineRule="auto"/>
              <w:rPr>
                <w:rFonts w:ascii="Times New Roman" w:eastAsia="Times New Roman" w:hAnsi="Times New Roman" w:cs="Times New Roman"/>
                <w:color w:val="222222"/>
                <w:sz w:val="24"/>
                <w:szCs w:val="24"/>
              </w:rPr>
            </w:pPr>
          </w:p>
        </w:tc>
        <w:tc>
          <w:tcPr>
            <w:tcW w:w="1170" w:type="dxa"/>
            <w:tcBorders>
              <w:top w:val="single" w:sz="6" w:space="0" w:color="000000"/>
            </w:tcBorders>
          </w:tcPr>
          <w:p w:rsidR="004C150C" w:rsidRDefault="004C150C" w:rsidP="00740517">
            <w:pPr>
              <w:spacing w:line="240" w:lineRule="auto"/>
              <w:rPr>
                <w:rFonts w:ascii="Times New Roman" w:eastAsia="Times New Roman" w:hAnsi="Times New Roman" w:cs="Times New Roman"/>
                <w:color w:val="222222"/>
                <w:sz w:val="24"/>
                <w:szCs w:val="24"/>
              </w:rPr>
            </w:pPr>
          </w:p>
        </w:tc>
        <w:tc>
          <w:tcPr>
            <w:tcW w:w="1155" w:type="dxa"/>
            <w:tcBorders>
              <w:top w:val="single" w:sz="6" w:space="0" w:color="000000"/>
            </w:tcBorders>
          </w:tcPr>
          <w:p w:rsidR="004C150C" w:rsidRDefault="004C150C" w:rsidP="00740517">
            <w:pPr>
              <w:spacing w:line="240" w:lineRule="auto"/>
              <w:rPr>
                <w:rFonts w:ascii="Times New Roman" w:eastAsia="Times New Roman" w:hAnsi="Times New Roman" w:cs="Times New Roman"/>
                <w:color w:val="222222"/>
                <w:sz w:val="24"/>
                <w:szCs w:val="24"/>
              </w:rPr>
            </w:pPr>
          </w:p>
        </w:tc>
        <w:tc>
          <w:tcPr>
            <w:tcW w:w="1170" w:type="dxa"/>
            <w:tcBorders>
              <w:top w:val="single" w:sz="6" w:space="0" w:color="000000"/>
            </w:tcBorders>
          </w:tcPr>
          <w:p w:rsidR="004C150C" w:rsidRDefault="004C150C" w:rsidP="00740517">
            <w:pPr>
              <w:spacing w:line="240" w:lineRule="auto"/>
              <w:rPr>
                <w:rFonts w:ascii="Times New Roman" w:eastAsia="Times New Roman" w:hAnsi="Times New Roman" w:cs="Times New Roman"/>
                <w:color w:val="222222"/>
                <w:sz w:val="24"/>
                <w:szCs w:val="24"/>
              </w:rPr>
            </w:pPr>
          </w:p>
        </w:tc>
        <w:tc>
          <w:tcPr>
            <w:tcW w:w="1455" w:type="dxa"/>
            <w:tcBorders>
              <w:top w:val="single" w:sz="6" w:space="0" w:color="000000"/>
            </w:tcBorders>
          </w:tcPr>
          <w:p w:rsidR="004C150C" w:rsidRDefault="004C150C" w:rsidP="00740517">
            <w:pPr>
              <w:spacing w:line="240" w:lineRule="auto"/>
              <w:rPr>
                <w:rFonts w:ascii="Times New Roman" w:eastAsia="Times New Roman" w:hAnsi="Times New Roman" w:cs="Times New Roman"/>
                <w:sz w:val="24"/>
                <w:szCs w:val="24"/>
              </w:rPr>
            </w:pPr>
          </w:p>
        </w:tc>
      </w:tr>
      <w:tr w:rsidR="004C150C" w:rsidTr="00740517">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tcPr>
          <w:p w:rsidR="004C150C" w:rsidRDefault="004C150C" w:rsidP="007405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Nursing</w:t>
            </w:r>
          </w:p>
          <w:p w:rsidR="004C150C" w:rsidRDefault="004C150C" w:rsidP="007405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Higher Degrees Completed</w:t>
            </w:r>
          </w:p>
        </w:tc>
        <w:tc>
          <w:tcPr>
            <w:tcW w:w="1470" w:type="dxa"/>
            <w:tcBorders>
              <w:left w:val="single" w:sz="6" w:space="0" w:color="000000"/>
            </w:tcBorders>
          </w:tcPr>
          <w:p w:rsidR="004C150C" w:rsidRDefault="004C150C" w:rsidP="00740517">
            <w:pPr>
              <w:spacing w:line="240" w:lineRule="auto"/>
              <w:rPr>
                <w:rFonts w:ascii="Times New Roman" w:eastAsia="Times New Roman" w:hAnsi="Times New Roman" w:cs="Times New Roman"/>
                <w:color w:val="222222"/>
                <w:sz w:val="24"/>
                <w:szCs w:val="24"/>
              </w:rPr>
            </w:pPr>
          </w:p>
        </w:tc>
        <w:tc>
          <w:tcPr>
            <w:tcW w:w="1260"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185"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170"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155"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170"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455" w:type="dxa"/>
          </w:tcPr>
          <w:p w:rsidR="004C150C" w:rsidRDefault="004C150C" w:rsidP="00740517">
            <w:pPr>
              <w:spacing w:line="240" w:lineRule="auto"/>
              <w:rPr>
                <w:rFonts w:ascii="Times New Roman" w:eastAsia="Times New Roman" w:hAnsi="Times New Roman" w:cs="Times New Roman"/>
                <w:color w:val="222222"/>
                <w:sz w:val="24"/>
                <w:szCs w:val="24"/>
              </w:rPr>
            </w:pPr>
          </w:p>
        </w:tc>
      </w:tr>
      <w:tr w:rsidR="004C150C" w:rsidTr="00740517">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tcPr>
          <w:p w:rsidR="004C150C" w:rsidRDefault="004C150C" w:rsidP="007405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Nursing</w:t>
            </w:r>
          </w:p>
          <w:p w:rsidR="004C150C" w:rsidRDefault="004C150C" w:rsidP="007405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at</w:t>
            </w:r>
          </w:p>
          <w:p w:rsidR="004C150C" w:rsidRDefault="004C150C" w:rsidP="007405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Doctoral Level</w:t>
            </w:r>
          </w:p>
        </w:tc>
        <w:tc>
          <w:tcPr>
            <w:tcW w:w="1470" w:type="dxa"/>
            <w:tcBorders>
              <w:left w:val="single" w:sz="6" w:space="0" w:color="000000"/>
            </w:tcBorders>
          </w:tcPr>
          <w:p w:rsidR="004C150C" w:rsidRDefault="004C150C" w:rsidP="00740517">
            <w:pPr>
              <w:spacing w:line="240" w:lineRule="auto"/>
              <w:rPr>
                <w:rFonts w:ascii="Times New Roman" w:eastAsia="Times New Roman" w:hAnsi="Times New Roman" w:cs="Times New Roman"/>
                <w:color w:val="222222"/>
                <w:sz w:val="24"/>
                <w:szCs w:val="24"/>
              </w:rPr>
            </w:pPr>
          </w:p>
        </w:tc>
        <w:tc>
          <w:tcPr>
            <w:tcW w:w="1260"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185"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170"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155"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170"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455" w:type="dxa"/>
          </w:tcPr>
          <w:p w:rsidR="004C150C" w:rsidRDefault="004C150C" w:rsidP="00740517">
            <w:pPr>
              <w:spacing w:line="240" w:lineRule="auto"/>
              <w:rPr>
                <w:rFonts w:ascii="Times New Roman" w:eastAsia="Times New Roman" w:hAnsi="Times New Roman" w:cs="Times New Roman"/>
                <w:color w:val="222222"/>
                <w:sz w:val="24"/>
                <w:szCs w:val="24"/>
              </w:rPr>
            </w:pPr>
          </w:p>
        </w:tc>
      </w:tr>
      <w:tr w:rsidR="004C150C" w:rsidTr="00740517">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tcPr>
          <w:p w:rsidR="004C150C" w:rsidRDefault="004C150C" w:rsidP="007405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Collaborative</w:t>
            </w:r>
          </w:p>
          <w:p w:rsidR="004C150C" w:rsidRDefault="004C150C" w:rsidP="007405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 Statewide or Community/ Population Health Results</w:t>
            </w:r>
          </w:p>
        </w:tc>
        <w:tc>
          <w:tcPr>
            <w:tcW w:w="1470" w:type="dxa"/>
            <w:tcBorders>
              <w:left w:val="single" w:sz="6" w:space="0" w:color="000000"/>
            </w:tcBorders>
          </w:tcPr>
          <w:p w:rsidR="004C150C" w:rsidRDefault="004C150C" w:rsidP="00740517">
            <w:pPr>
              <w:spacing w:line="240" w:lineRule="auto"/>
              <w:rPr>
                <w:rFonts w:ascii="Times New Roman" w:eastAsia="Times New Roman" w:hAnsi="Times New Roman" w:cs="Times New Roman"/>
                <w:color w:val="222222"/>
                <w:sz w:val="24"/>
                <w:szCs w:val="24"/>
              </w:rPr>
            </w:pPr>
          </w:p>
        </w:tc>
        <w:tc>
          <w:tcPr>
            <w:tcW w:w="1260"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185"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170"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155"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170" w:type="dxa"/>
          </w:tcPr>
          <w:p w:rsidR="004C150C" w:rsidRDefault="004C150C" w:rsidP="00740517">
            <w:pPr>
              <w:spacing w:line="240" w:lineRule="auto"/>
              <w:rPr>
                <w:rFonts w:ascii="Times New Roman" w:eastAsia="Times New Roman" w:hAnsi="Times New Roman" w:cs="Times New Roman"/>
                <w:color w:val="222222"/>
                <w:sz w:val="24"/>
                <w:szCs w:val="24"/>
              </w:rPr>
            </w:pPr>
          </w:p>
        </w:tc>
        <w:tc>
          <w:tcPr>
            <w:tcW w:w="1455" w:type="dxa"/>
          </w:tcPr>
          <w:p w:rsidR="004C150C" w:rsidRDefault="004C150C" w:rsidP="00740517">
            <w:pPr>
              <w:spacing w:line="240" w:lineRule="auto"/>
              <w:rPr>
                <w:rFonts w:ascii="Times New Roman" w:eastAsia="Times New Roman" w:hAnsi="Times New Roman" w:cs="Times New Roman"/>
                <w:color w:val="222222"/>
                <w:sz w:val="24"/>
                <w:szCs w:val="24"/>
              </w:rPr>
            </w:pPr>
          </w:p>
        </w:tc>
      </w:tr>
    </w:tbl>
    <w:p w:rsidR="004C150C" w:rsidRDefault="004C150C" w:rsidP="004C150C">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Goals &amp; Objectives</w:t>
      </w:r>
    </w:p>
    <w:p w:rsidR="004C150C" w:rsidRDefault="004C150C" w:rsidP="004C150C">
      <w:pPr>
        <w:shd w:val="clear" w:color="auto" w:fill="FFFFFF"/>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report on the annual progress of your NSP II project. For each initiative (hiring faculty, enrolling more students, graduating students, etc.) covered in the project, please provide the goals and objectives; then address the actions taken, timeline, and a detailed description of the progress made for the year.</w:t>
      </w:r>
    </w:p>
    <w:p w:rsidR="004C150C" w:rsidRDefault="004C150C" w:rsidP="004C150C">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Goal 1:</w:t>
      </w:r>
    </w:p>
    <w:p w:rsidR="004C150C" w:rsidRDefault="004C150C" w:rsidP="004C150C">
      <w:pPr>
        <w:spacing w:line="240" w:lineRule="auto"/>
        <w:ind w:firstLine="720"/>
        <w:rPr>
          <w:rFonts w:ascii="Times New Roman" w:eastAsia="Times New Roman" w:hAnsi="Times New Roman" w:cs="Times New Roman"/>
          <w:sz w:val="24"/>
          <w:szCs w:val="24"/>
        </w:rPr>
      </w:pP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Objective 1:</w:t>
      </w:r>
    </w:p>
    <w:p w:rsidR="004C150C" w:rsidRDefault="004C150C" w:rsidP="004C150C">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Actions Taken:</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Timeline:</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Progress:</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Objective 2:</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Actions Taken:</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Timeline:</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Progress:</w:t>
      </w:r>
    </w:p>
    <w:p w:rsidR="004C150C" w:rsidRDefault="004C150C" w:rsidP="004C150C">
      <w:pPr>
        <w:spacing w:line="240" w:lineRule="auto"/>
        <w:ind w:left="720"/>
        <w:rPr>
          <w:rFonts w:ascii="Times New Roman" w:eastAsia="Times New Roman" w:hAnsi="Times New Roman" w:cs="Times New Roman"/>
          <w:sz w:val="24"/>
          <w:szCs w:val="24"/>
        </w:rPr>
      </w:pP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Goal 2:</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1:</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Actions Taken:</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Timeline:</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Progress:</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2:</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Actions Taken:</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Timeline:</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Progress:</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Goal 3:</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(All goals and objectives reported).</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Annual Report Narrative</w:t>
      </w:r>
    </w:p>
    <w:p w:rsidR="004C150C" w:rsidRDefault="004C150C" w:rsidP="004C150C">
      <w:pPr>
        <w:shd w:val="clear" w:color="auto" w:fill="FFFFFF"/>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the project progressing on target to meet the goals and objectives as outlined in the approved proposal? If not, please explain why.</w:t>
      </w:r>
    </w:p>
    <w:p w:rsidR="004C150C" w:rsidRDefault="004C150C" w:rsidP="004C150C">
      <w:pPr>
        <w:shd w:val="clear" w:color="auto" w:fill="FFFFFF"/>
        <w:spacing w:before="240" w:after="240" w:line="240" w:lineRule="auto"/>
        <w:rPr>
          <w:rFonts w:ascii="Times New Roman" w:eastAsia="Times New Roman" w:hAnsi="Times New Roman" w:cs="Times New Roman"/>
          <w:sz w:val="24"/>
          <w:szCs w:val="24"/>
        </w:rPr>
      </w:pPr>
    </w:p>
    <w:p w:rsidR="004C150C" w:rsidRDefault="004C150C" w:rsidP="004C150C">
      <w:pPr>
        <w:shd w:val="clear" w:color="auto" w:fill="FFFFFF"/>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hd w:val="clear" w:color="auto" w:fill="FFFFFF"/>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project is not on target, what adjustments </w:t>
      </w:r>
      <w:proofErr w:type="gramStart"/>
      <w:r>
        <w:rPr>
          <w:rFonts w:ascii="Times New Roman" w:eastAsia="Times New Roman" w:hAnsi="Times New Roman" w:cs="Times New Roman"/>
          <w:sz w:val="24"/>
          <w:szCs w:val="24"/>
        </w:rPr>
        <w:t>will be made</w:t>
      </w:r>
      <w:proofErr w:type="gramEnd"/>
      <w:r>
        <w:rPr>
          <w:rFonts w:ascii="Times New Roman" w:eastAsia="Times New Roman" w:hAnsi="Times New Roman" w:cs="Times New Roman"/>
          <w:sz w:val="24"/>
          <w:szCs w:val="24"/>
        </w:rPr>
        <w:t>?</w:t>
      </w:r>
    </w:p>
    <w:p w:rsidR="004C150C" w:rsidRDefault="004C150C" w:rsidP="004C150C">
      <w:pPr>
        <w:shd w:val="clear" w:color="auto" w:fill="FFFFFF"/>
        <w:spacing w:before="240" w:after="240" w:line="240" w:lineRule="auto"/>
        <w:rPr>
          <w:rFonts w:ascii="Times New Roman" w:eastAsia="Times New Roman" w:hAnsi="Times New Roman" w:cs="Times New Roman"/>
          <w:sz w:val="24"/>
          <w:szCs w:val="24"/>
        </w:rPr>
      </w:pPr>
    </w:p>
    <w:p w:rsidR="004C150C" w:rsidRDefault="004C150C" w:rsidP="004C150C">
      <w:pPr>
        <w:shd w:val="clear" w:color="auto" w:fill="FFFFFF"/>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hd w:val="clear" w:color="auto" w:fill="FFFFFF"/>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greatest challenges and/or major issues faced by the project? How </w:t>
      </w:r>
      <w:proofErr w:type="gramStart"/>
      <w:r>
        <w:rPr>
          <w:rFonts w:ascii="Times New Roman" w:eastAsia="Times New Roman" w:hAnsi="Times New Roman" w:cs="Times New Roman"/>
          <w:sz w:val="24"/>
          <w:szCs w:val="24"/>
        </w:rPr>
        <w:t>will these be addressed</w:t>
      </w:r>
      <w:proofErr w:type="gramEnd"/>
      <w:r>
        <w:rPr>
          <w:rFonts w:ascii="Times New Roman" w:eastAsia="Times New Roman" w:hAnsi="Times New Roman" w:cs="Times New Roman"/>
          <w:sz w:val="24"/>
          <w:szCs w:val="24"/>
        </w:rPr>
        <w:t>?</w:t>
      </w:r>
    </w:p>
    <w:p w:rsidR="004C150C" w:rsidRDefault="004C150C" w:rsidP="004C150C">
      <w:pPr>
        <w:shd w:val="clear" w:color="auto" w:fill="FFFFFF"/>
        <w:spacing w:before="240" w:after="240" w:line="240" w:lineRule="auto"/>
        <w:rPr>
          <w:rFonts w:ascii="Times New Roman" w:eastAsia="Times New Roman" w:hAnsi="Times New Roman" w:cs="Times New Roman"/>
          <w:sz w:val="24"/>
          <w:szCs w:val="24"/>
        </w:rPr>
      </w:pPr>
    </w:p>
    <w:p w:rsidR="004C150C" w:rsidRDefault="004C150C" w:rsidP="004C150C">
      <w:pPr>
        <w:shd w:val="clear" w:color="auto" w:fill="FFFFFF"/>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hd w:val="clear" w:color="auto" w:fill="FFFFFF"/>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aspects of the project have been the most successful?</w:t>
      </w:r>
    </w:p>
    <w:p w:rsidR="0028676D" w:rsidRDefault="0028676D">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C150C" w:rsidRDefault="004C150C" w:rsidP="004C150C">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Additional Narrative for Cohen Scholars (initiative #6)</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are a Cohen Scholars (initiative #6) project, please include the following additional items:</w:t>
      </w:r>
    </w:p>
    <w:p w:rsidR="004C150C" w:rsidRDefault="004C150C" w:rsidP="004C150C">
      <w:pPr>
        <w:spacing w:line="240" w:lineRule="auto"/>
        <w:rPr>
          <w:rFonts w:ascii="Times New Roman" w:eastAsia="Times New Roman" w:hAnsi="Times New Roman" w:cs="Times New Roman"/>
          <w:sz w:val="24"/>
          <w:szCs w:val="24"/>
        </w:rPr>
      </w:pPr>
    </w:p>
    <w:p w:rsidR="004C150C" w:rsidRDefault="004C150C" w:rsidP="004C150C">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new signed nomination forms and mentoring forms; and</w:t>
      </w:r>
    </w:p>
    <w:p w:rsidR="004C150C" w:rsidRDefault="004C150C" w:rsidP="004C150C">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Notarized standard service agreement forms and promissory notes for all new students.</w:t>
      </w:r>
    </w:p>
    <w:p w:rsidR="004C150C" w:rsidRDefault="004C150C" w:rsidP="004C150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many Cohen Scholars (# of students) has your program awarded in its entirety? </w:t>
      </w:r>
    </w:p>
    <w:p w:rsidR="004C150C" w:rsidRDefault="004C150C" w:rsidP="004C150C">
      <w:pPr>
        <w:spacing w:line="240" w:lineRule="auto"/>
        <w:rPr>
          <w:rFonts w:ascii="Times New Roman" w:eastAsia="Times New Roman" w:hAnsi="Times New Roman" w:cs="Times New Roman"/>
          <w:sz w:val="24"/>
          <w:szCs w:val="24"/>
        </w:rPr>
      </w:pP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many Cohen Scholars </w:t>
      </w:r>
      <w:proofErr w:type="gramStart"/>
      <w:r>
        <w:rPr>
          <w:rFonts w:ascii="Times New Roman" w:eastAsia="Times New Roman" w:hAnsi="Times New Roman" w:cs="Times New Roman"/>
          <w:sz w:val="24"/>
          <w:szCs w:val="24"/>
        </w:rPr>
        <w:t>have been dismissed</w:t>
      </w:r>
      <w:proofErr w:type="gramEnd"/>
      <w:r>
        <w:rPr>
          <w:rFonts w:ascii="Times New Roman" w:eastAsia="Times New Roman" w:hAnsi="Times New Roman" w:cs="Times New Roman"/>
          <w:sz w:val="24"/>
          <w:szCs w:val="24"/>
        </w:rPr>
        <w:t xml:space="preserve"> from the program (not met GPA, skipped mandatory meetings, etc.)?</w:t>
      </w:r>
    </w:p>
    <w:p w:rsidR="004C150C" w:rsidRDefault="004C150C" w:rsidP="004C150C">
      <w:pPr>
        <w:spacing w:line="240" w:lineRule="auto"/>
        <w:rPr>
          <w:rFonts w:ascii="Times New Roman" w:eastAsia="Times New Roman" w:hAnsi="Times New Roman" w:cs="Times New Roman"/>
          <w:sz w:val="24"/>
          <w:szCs w:val="24"/>
        </w:rPr>
      </w:pP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you create a community for the CS in a LMS like Blackboard or Canvas? How was it </w:t>
      </w:r>
      <w:proofErr w:type="gramStart"/>
      <w:r>
        <w:rPr>
          <w:rFonts w:ascii="Times New Roman" w:eastAsia="Times New Roman" w:hAnsi="Times New Roman" w:cs="Times New Roman"/>
          <w:sz w:val="24"/>
          <w:szCs w:val="24"/>
        </w:rPr>
        <w:t>implemented</w:t>
      </w:r>
      <w:proofErr w:type="gramEnd"/>
      <w:r>
        <w:rPr>
          <w:rFonts w:ascii="Times New Roman" w:eastAsia="Times New Roman" w:hAnsi="Times New Roman" w:cs="Times New Roman"/>
          <w:sz w:val="24"/>
          <w:szCs w:val="24"/>
        </w:rPr>
        <w:t xml:space="preserve"> and received?</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share information on mentoring sessions. (Attendance, how were they presented,              </w:t>
      </w:r>
      <w:r>
        <w:rPr>
          <w:rFonts w:ascii="Times New Roman" w:eastAsia="Times New Roman" w:hAnsi="Times New Roman" w:cs="Times New Roman"/>
          <w:sz w:val="24"/>
          <w:szCs w:val="24"/>
        </w:rPr>
        <w:tab/>
        <w:t xml:space="preserve">                                                                                                                                                            customization with presentations of competencies, </w:t>
      </w:r>
      <w:proofErr w:type="gramStart"/>
      <w:r>
        <w:rPr>
          <w:rFonts w:ascii="Times New Roman" w:eastAsia="Times New Roman" w:hAnsi="Times New Roman" w:cs="Times New Roman"/>
          <w:sz w:val="24"/>
          <w:szCs w:val="24"/>
        </w:rPr>
        <w:t>etc.</w:t>
      </w:r>
      <w:proofErr w:type="gramEnd"/>
      <w:r>
        <w:rPr>
          <w:rFonts w:ascii="Times New Roman" w:eastAsia="Times New Roman" w:hAnsi="Times New Roman" w:cs="Times New Roman"/>
          <w:sz w:val="24"/>
          <w:szCs w:val="24"/>
        </w:rPr>
        <w:t>)</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many students completed the </w:t>
      </w:r>
      <w:proofErr w:type="gramStart"/>
      <w:r>
        <w:rPr>
          <w:rFonts w:ascii="Times New Roman" w:eastAsia="Times New Roman" w:hAnsi="Times New Roman" w:cs="Times New Roman"/>
          <w:sz w:val="24"/>
          <w:szCs w:val="24"/>
        </w:rPr>
        <w:t>9</w:t>
      </w:r>
      <w:proofErr w:type="gramEnd"/>
      <w:r>
        <w:rPr>
          <w:rFonts w:ascii="Times New Roman" w:eastAsia="Times New Roman" w:hAnsi="Times New Roman" w:cs="Times New Roman"/>
          <w:sz w:val="24"/>
          <w:szCs w:val="24"/>
        </w:rPr>
        <w:t xml:space="preserve"> SH of education coursework?</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already had the minimal required education coursework in their MS program?</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many completed the 12 SH </w:t>
      </w:r>
      <w:proofErr w:type="gramStart"/>
      <w:r>
        <w:rPr>
          <w:rFonts w:ascii="Times New Roman" w:eastAsia="Times New Roman" w:hAnsi="Times New Roman" w:cs="Times New Roman"/>
          <w:sz w:val="24"/>
          <w:szCs w:val="24"/>
        </w:rPr>
        <w:t>post graduate</w:t>
      </w:r>
      <w:proofErr w:type="gramEnd"/>
      <w:r>
        <w:rPr>
          <w:rFonts w:ascii="Times New Roman" w:eastAsia="Times New Roman" w:hAnsi="Times New Roman" w:cs="Times New Roman"/>
          <w:sz w:val="24"/>
          <w:szCs w:val="24"/>
        </w:rPr>
        <w:t xml:space="preserve"> teaching certificate?</w:t>
      </w:r>
    </w:p>
    <w:p w:rsidR="004C150C" w:rsidRDefault="004C150C" w:rsidP="004C150C">
      <w:pPr>
        <w:spacing w:line="240" w:lineRule="auto"/>
        <w:rPr>
          <w:rFonts w:ascii="Times New Roman" w:eastAsia="Times New Roman" w:hAnsi="Times New Roman" w:cs="Times New Roman"/>
          <w:sz w:val="24"/>
          <w:szCs w:val="24"/>
        </w:rPr>
      </w:pP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feedback on the financial literacy requirement (include the type of program/course used, value of the program, etc.).</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feedback on how many Cohen Scholars completed the following activities this year (include total # of students for each activity):</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the financial literacy requirement</w:t>
      </w:r>
    </w:p>
    <w:p w:rsidR="004C150C" w:rsidRDefault="004C150C" w:rsidP="004C150C">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attended a Certified Nurse Educator (CNE) Workshop  </w:t>
      </w:r>
    </w:p>
    <w:p w:rsidR="004C150C" w:rsidRDefault="004C150C" w:rsidP="004C150C">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paid an annual professional membership</w:t>
      </w:r>
    </w:p>
    <w:p w:rsidR="004C150C" w:rsidRDefault="004C150C" w:rsidP="004C150C">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attended a scholarly conference (submitted a poster and/or presentation)</w:t>
      </w:r>
    </w:p>
    <w:p w:rsidR="004C150C" w:rsidRDefault="004C150C" w:rsidP="004C150C">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attended Maryland Action Coalition (MDAC) Summit</w:t>
      </w:r>
    </w:p>
    <w:p w:rsidR="004C150C" w:rsidRDefault="004C150C" w:rsidP="004C150C">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a profile on Lead Nursing Forward (LNF)</w:t>
      </w:r>
    </w:p>
    <w:p w:rsidR="004C150C" w:rsidRDefault="004C150C" w:rsidP="004C150C">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found a teaching position through LNF</w:t>
      </w:r>
    </w:p>
    <w:p w:rsidR="004C150C" w:rsidRDefault="004C150C" w:rsidP="004C150C">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achieved entry level NLN or ANPD competencies</w:t>
      </w:r>
    </w:p>
    <w:p w:rsidR="004C150C" w:rsidRDefault="004C150C" w:rsidP="004C15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pacing w:before="240" w:after="160" w:line="256" w:lineRule="auto"/>
        <w:jc w:val="center"/>
        <w:rPr>
          <w:rFonts w:ascii="Times New Roman" w:eastAsia="Times New Roman" w:hAnsi="Times New Roman" w:cs="Times New Roman"/>
          <w:b/>
          <w:sz w:val="24"/>
          <w:szCs w:val="24"/>
        </w:rPr>
      </w:pPr>
    </w:p>
    <w:p w:rsidR="004C150C" w:rsidRDefault="004C150C" w:rsidP="004C150C">
      <w:pPr>
        <w:spacing w:before="240" w:after="160" w:line="256" w:lineRule="auto"/>
        <w:jc w:val="center"/>
        <w:rPr>
          <w:rFonts w:ascii="Times New Roman" w:eastAsia="Times New Roman" w:hAnsi="Times New Roman" w:cs="Times New Roman"/>
          <w:b/>
          <w:sz w:val="24"/>
          <w:szCs w:val="24"/>
        </w:rPr>
      </w:pPr>
    </w:p>
    <w:p w:rsidR="0028676D" w:rsidRDefault="0028676D">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C150C" w:rsidRDefault="004C150C" w:rsidP="004C150C">
      <w:pPr>
        <w:spacing w:after="16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Appendix</w:t>
      </w:r>
    </w:p>
    <w:p w:rsidR="004C150C" w:rsidRDefault="004C150C" w:rsidP="004C150C">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should include the Mandatory Dissemination; Annual Report Budget Narrative and Budget Summary; and Mandatory Data Tables.</w:t>
      </w:r>
    </w:p>
    <w:p w:rsidR="004C150C" w:rsidRDefault="004C150C" w:rsidP="004C150C">
      <w:pPr>
        <w:spacing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Mandatory Dissemination</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project director must report the activities related to the project for the required dissemination over the past fiscal year, including poster and podium presentations with a clear citation to include title, date, </w:t>
      </w:r>
      <w:proofErr w:type="gramStart"/>
      <w:r>
        <w:rPr>
          <w:rFonts w:ascii="Times New Roman" w:eastAsia="Times New Roman" w:hAnsi="Times New Roman" w:cs="Times New Roman"/>
          <w:sz w:val="24"/>
          <w:szCs w:val="24"/>
        </w:rPr>
        <w:t>location</w:t>
      </w:r>
      <w:proofErr w:type="gramEnd"/>
      <w:r>
        <w:rPr>
          <w:rFonts w:ascii="Times New Roman" w:eastAsia="Times New Roman" w:hAnsi="Times New Roman" w:cs="Times New Roman"/>
          <w:sz w:val="24"/>
          <w:szCs w:val="24"/>
        </w:rPr>
        <w:t xml:space="preserve">, type of meeting or conference. Please include a copy of any publications in peer-reviewed journals or presentations at conferences to include dates and abstracts. If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an electronic poster, please send it with the file so we may post the work on the NSP II website.</w:t>
      </w:r>
    </w:p>
    <w:p w:rsidR="004C150C" w:rsidRDefault="004C150C" w:rsidP="004C150C">
      <w:pPr>
        <w:spacing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Annual Report Budget Narrative</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 signed BUDGET SUMMARY (see below) with the following budget narrative descriptions of the approved expenditures in a budget narrative. For each line item in the budget, report the amounts budgeted and expended for the FY. Include details for each line item in the budget to explain differences between actual versus budgeted expenses.</w:t>
      </w:r>
    </w:p>
    <w:p w:rsidR="004C150C" w:rsidRDefault="004C150C" w:rsidP="004C15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p>
    <w:p w:rsidR="004C150C" w:rsidRDefault="004C150C" w:rsidP="004C150C">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Salaries and Wages:  List all personnel </w:t>
      </w:r>
    </w:p>
    <w:p w:rsidR="004C150C" w:rsidRDefault="004C150C" w:rsidP="004C150C">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List fringe benefits for each person listed in section A.</w:t>
      </w:r>
    </w:p>
    <w:p w:rsidR="004C150C" w:rsidRDefault="004C150C" w:rsidP="004C150C">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Travel:  list place and purpose</w:t>
      </w:r>
    </w:p>
    <w:p w:rsidR="004C150C" w:rsidRDefault="004C150C" w:rsidP="004C150C">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Participant support costs</w:t>
      </w:r>
    </w:p>
    <w:p w:rsidR="004C150C" w:rsidRDefault="004C150C" w:rsidP="004C150C">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Mandatory dissemination costs</w:t>
      </w:r>
    </w:p>
    <w:p w:rsidR="004C150C" w:rsidRDefault="004C150C" w:rsidP="004C150C">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Other costs</w:t>
      </w:r>
    </w:p>
    <w:p w:rsidR="004C150C" w:rsidRDefault="004C150C" w:rsidP="004C150C">
      <w:pPr>
        <w:numPr>
          <w:ilvl w:val="0"/>
          <w:numId w:val="4"/>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Materials and supplies</w:t>
      </w:r>
    </w:p>
    <w:p w:rsidR="004C150C" w:rsidRDefault="004C150C" w:rsidP="004C150C">
      <w:pPr>
        <w:numPr>
          <w:ilvl w:val="0"/>
          <w:numId w:val="4"/>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Consultant services</w:t>
      </w:r>
    </w:p>
    <w:p w:rsidR="004C150C" w:rsidRDefault="004C150C" w:rsidP="004C150C">
      <w:pPr>
        <w:numPr>
          <w:ilvl w:val="0"/>
          <w:numId w:val="4"/>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Computer services</w:t>
      </w:r>
    </w:p>
    <w:p w:rsidR="004C150C" w:rsidRDefault="004C150C" w:rsidP="004C150C">
      <w:pPr>
        <w:numPr>
          <w:ilvl w:val="0"/>
          <w:numId w:val="4"/>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Other (specify)</w:t>
      </w:r>
    </w:p>
    <w:p w:rsidR="004C150C" w:rsidRDefault="004C150C" w:rsidP="004C150C">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 direct costs (A through E)</w:t>
      </w:r>
    </w:p>
    <w:p w:rsidR="004C150C" w:rsidRDefault="004C150C" w:rsidP="004C150C">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Indirect costs (cannot exceed 8% of total grant)</w:t>
      </w:r>
    </w:p>
    <w:p w:rsidR="004C150C" w:rsidRDefault="004C150C" w:rsidP="004C150C">
      <w:pPr>
        <w:numPr>
          <w:ilvl w:val="0"/>
          <w:numId w:val="2"/>
        </w:numPr>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 F + G</w:t>
      </w:r>
    </w:p>
    <w:p w:rsidR="004C150C" w:rsidRDefault="004C150C" w:rsidP="004C150C">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total amount of remaining funds at the end of the fiscal year exceeds $50,000, the expectation is that the excess funds will be returned to MHEC before August </w:t>
      </w:r>
      <w:proofErr w:type="gramStart"/>
      <w:r>
        <w:rPr>
          <w:rFonts w:ascii="Times New Roman" w:eastAsia="Times New Roman" w:hAnsi="Times New Roman" w:cs="Times New Roman"/>
          <w:sz w:val="24"/>
          <w:szCs w:val="24"/>
        </w:rPr>
        <w:t>31st</w:t>
      </w:r>
      <w:proofErr w:type="gramEnd"/>
      <w:r>
        <w:rPr>
          <w:rFonts w:ascii="Times New Roman" w:eastAsia="Times New Roman" w:hAnsi="Times New Roman" w:cs="Times New Roman"/>
          <w:sz w:val="24"/>
          <w:szCs w:val="24"/>
        </w:rPr>
        <w:t xml:space="preserve">. If you will be requesting to carryover less than $50,000, please substantiate this request with strong evidence to support how the funds </w:t>
      </w:r>
      <w:proofErr w:type="gramStart"/>
      <w:r>
        <w:rPr>
          <w:rFonts w:ascii="Times New Roman" w:eastAsia="Times New Roman" w:hAnsi="Times New Roman" w:cs="Times New Roman"/>
          <w:sz w:val="24"/>
          <w:szCs w:val="24"/>
        </w:rPr>
        <w:t>will be realistically spent</w:t>
      </w:r>
      <w:proofErr w:type="gramEnd"/>
      <w:r>
        <w:rPr>
          <w:rFonts w:ascii="Times New Roman" w:eastAsia="Times New Roman" w:hAnsi="Times New Roman" w:cs="Times New Roman"/>
          <w:sz w:val="24"/>
          <w:szCs w:val="24"/>
        </w:rPr>
        <w:t xml:space="preserve"> in the next fiscal year. Carryover requests should focus on adjustments in existing line items and should include strong evidence that the adjustments would support the achievement of project goals and outcomes. </w:t>
      </w:r>
    </w:p>
    <w:p w:rsidR="004C150C" w:rsidRDefault="004C150C" w:rsidP="004C150C">
      <w:pPr>
        <w:spacing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Annual Report Budget Summary</w:t>
      </w:r>
    </w:p>
    <w:p w:rsidR="004C150C" w:rsidRDefault="004C150C" w:rsidP="004C150C">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the Excel Spreadsheet template. Refer to the NSP website for the most recent version.</w:t>
      </w:r>
    </w:p>
    <w:p w:rsidR="004C150C" w:rsidRDefault="004C150C" w:rsidP="004C150C">
      <w:pPr>
        <w:spacing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Mandatory Data Tables</w:t>
      </w:r>
    </w:p>
    <w:p w:rsidR="004C150C" w:rsidRDefault="004C150C" w:rsidP="004C1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the Word Document template. Refer to the NSP website </w:t>
      </w:r>
      <w:proofErr w:type="gramStart"/>
      <w:r>
        <w:rPr>
          <w:rFonts w:ascii="Times New Roman" w:eastAsia="Times New Roman" w:hAnsi="Times New Roman" w:cs="Times New Roman"/>
          <w:sz w:val="24"/>
          <w:szCs w:val="24"/>
        </w:rPr>
        <w:t>for  the</w:t>
      </w:r>
      <w:proofErr w:type="gramEnd"/>
      <w:r>
        <w:rPr>
          <w:rFonts w:ascii="Times New Roman" w:eastAsia="Times New Roman" w:hAnsi="Times New Roman" w:cs="Times New Roman"/>
          <w:sz w:val="24"/>
          <w:szCs w:val="24"/>
        </w:rPr>
        <w:t xml:space="preserve"> most recent version.</w:t>
      </w:r>
    </w:p>
    <w:p w:rsidR="004C150C" w:rsidRDefault="004C150C" w:rsidP="004C150C">
      <w:pPr>
        <w:pBdr>
          <w:top w:val="nil"/>
          <w:left w:val="nil"/>
          <w:bottom w:val="nil"/>
          <w:right w:val="nil"/>
          <w:between w:val="nil"/>
        </w:pBdr>
        <w:spacing w:line="240" w:lineRule="auto"/>
        <w:rPr>
          <w:rFonts w:ascii="Times New Roman" w:eastAsia="Times New Roman" w:hAnsi="Times New Roman" w:cs="Times New Roman"/>
          <w:sz w:val="24"/>
          <w:szCs w:val="24"/>
        </w:rPr>
      </w:pPr>
    </w:p>
    <w:p w:rsidR="00104160" w:rsidRDefault="00104160"/>
    <w:sectPr w:rsidR="00104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3F21"/>
    <w:multiLevelType w:val="multilevel"/>
    <w:tmpl w:val="3A182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B47969"/>
    <w:multiLevelType w:val="multilevel"/>
    <w:tmpl w:val="06C03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171060"/>
    <w:multiLevelType w:val="multilevel"/>
    <w:tmpl w:val="A9B4CBF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9F6989"/>
    <w:multiLevelType w:val="multilevel"/>
    <w:tmpl w:val="19B243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641E2F41"/>
    <w:multiLevelType w:val="multilevel"/>
    <w:tmpl w:val="16BEE66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6D2E465C"/>
    <w:multiLevelType w:val="multilevel"/>
    <w:tmpl w:val="03C03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0C"/>
    <w:rsid w:val="00104160"/>
    <w:rsid w:val="0028676D"/>
    <w:rsid w:val="004C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BC9B9-C3A4-4848-834A-65157B7F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C150C"/>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mberly.ford@maryland.gov" TargetMode="External"/><Relationship Id="rId11" Type="http://schemas.openxmlformats.org/officeDocument/2006/relationships/customXml" Target="../customXml/item3.xml"/><Relationship Id="rId5" Type="http://schemas.openxmlformats.org/officeDocument/2006/relationships/hyperlink" Target="mailto:laura.schenk1@maryland.gov"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1BACC2-7D61-4B9C-87A6-FB2755D2ACDC}"/>
</file>

<file path=customXml/itemProps2.xml><?xml version="1.0" encoding="utf-8"?>
<ds:datastoreItem xmlns:ds="http://schemas.openxmlformats.org/officeDocument/2006/customXml" ds:itemID="{5E4E3BB6-DE64-45CF-A426-26BBC2991A08}"/>
</file>

<file path=customXml/itemProps3.xml><?xml version="1.0" encoding="utf-8"?>
<ds:datastoreItem xmlns:ds="http://schemas.openxmlformats.org/officeDocument/2006/customXml" ds:itemID="{0B71E2DB-A0C2-47C8-9E46-ECD446DCE73C}"/>
</file>

<file path=docProps/app.xml><?xml version="1.0" encoding="utf-8"?>
<Properties xmlns="http://schemas.openxmlformats.org/officeDocument/2006/extended-properties" xmlns:vt="http://schemas.openxmlformats.org/officeDocument/2006/docPropsVTypes">
  <Template>Normal</Template>
  <TotalTime>2</TotalTime>
  <Pages>5</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MD Department of Information Technology</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Schenk</dc:creator>
  <cp:keywords/>
  <dc:description/>
  <cp:lastModifiedBy>Laura Schenk</cp:lastModifiedBy>
  <cp:revision>2</cp:revision>
  <dcterms:created xsi:type="dcterms:W3CDTF">2025-09-15T18:34:00Z</dcterms:created>
  <dcterms:modified xsi:type="dcterms:W3CDTF">2025-09-15T18:36:00Z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