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2B" w:rsidRPr="00C92C30" w:rsidRDefault="00CE1F2B" w:rsidP="00C92C30">
      <w:pPr>
        <w:jc w:val="center"/>
        <w:rPr>
          <w:rFonts w:asciiTheme="minorHAnsi" w:hAnsiTheme="minorHAnsi" w:cs="Arial"/>
          <w:b/>
        </w:rPr>
      </w:pPr>
      <w:bookmarkStart w:id="0" w:name="_GoBack"/>
      <w:bookmarkEnd w:id="0"/>
      <w:r w:rsidRPr="00C92C30">
        <w:rPr>
          <w:rFonts w:asciiTheme="minorHAnsi" w:hAnsiTheme="minorHAnsi" w:cs="Arial"/>
          <w:b/>
        </w:rPr>
        <w:t>Nurse Support Program II Abstracts FY 2014 Funded Proposals</w:t>
      </w:r>
    </w:p>
    <w:p w:rsidR="00CE1F2B" w:rsidRPr="00B8670E" w:rsidRDefault="00CE1F2B" w:rsidP="00CE1F2B">
      <w:pPr>
        <w:rPr>
          <w:rFonts w:asciiTheme="minorHAnsi" w:hAnsiTheme="minorHAnsi" w:cs="Arial"/>
          <w:color w:val="000000"/>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II-14-101</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Bowie State University</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A Faculty Pipeline for RN to BSN and BSN to MSN</w:t>
      </w:r>
    </w:p>
    <w:p w:rsidR="007868C4" w:rsidRDefault="007868C4" w:rsidP="00CE1F2B">
      <w:pPr>
        <w:rPr>
          <w:rFonts w:asciiTheme="minorHAnsi" w:hAnsiTheme="minorHAnsi" w:cs="Arial"/>
          <w:b/>
          <w:sz w:val="22"/>
          <w:szCs w:val="22"/>
        </w:rPr>
      </w:pPr>
      <w:r>
        <w:rPr>
          <w:rFonts w:asciiTheme="minorHAnsi" w:hAnsiTheme="minorHAnsi" w:cs="Arial"/>
          <w:b/>
          <w:sz w:val="22"/>
          <w:szCs w:val="22"/>
        </w:rPr>
        <w:t>$212,723</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Doris Clark   </w:t>
      </w:r>
      <w:hyperlink r:id="rId4" w:history="1">
        <w:r w:rsidRPr="00B8670E">
          <w:rPr>
            <w:rStyle w:val="Hyperlink"/>
            <w:rFonts w:asciiTheme="minorHAnsi" w:hAnsiTheme="minorHAnsi" w:cs="Arial"/>
            <w:b/>
            <w:sz w:val="22"/>
            <w:szCs w:val="22"/>
          </w:rPr>
          <w:t>dclark@bowiestate.edu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Medstar Southern Maryland Hospital Center and Anne Arundel Medical Center</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The Nursing Department aims to increase the number of qualified nurses in the workforce who hold bachelors and master’s degrees. This will be accomplished by facilitating the enrollment and graduation of current nurses through the RN to BSN program and subsequently to the MSN in nursing education. We plan to extend our partnership to community colleges across the state to enroll students in completing online BSN and MSN programs.  Delivering online, onsite and distance courses for the BSN and MSN degree, utilizing hospital staff as clinical instructors and reducing barriers will help more nurses complete advanced degrees.</w:t>
      </w:r>
    </w:p>
    <w:p w:rsidR="00CE1F2B" w:rsidRPr="00B8670E" w:rsidRDefault="00CE1F2B" w:rsidP="00CE1F2B">
      <w:pPr>
        <w:rPr>
          <w:rFonts w:asciiTheme="minorHAnsi" w:hAnsiTheme="minorHAnsi" w:cs="Arial"/>
          <w:b/>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II-14-102</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The Community College of Baltimore County</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CCBC Associates to Bachelors Degree ( ATB) Program</w:t>
      </w:r>
    </w:p>
    <w:p w:rsidR="007868C4" w:rsidRDefault="007868C4" w:rsidP="00CE1F2B">
      <w:pPr>
        <w:rPr>
          <w:rFonts w:asciiTheme="minorHAnsi" w:hAnsiTheme="minorHAnsi" w:cs="Arial"/>
          <w:b/>
          <w:sz w:val="22"/>
          <w:szCs w:val="22"/>
        </w:rPr>
      </w:pPr>
      <w:r>
        <w:rPr>
          <w:rFonts w:asciiTheme="minorHAnsi" w:hAnsiTheme="minorHAnsi" w:cs="Arial"/>
          <w:b/>
          <w:sz w:val="22"/>
          <w:szCs w:val="22"/>
        </w:rPr>
        <w:t>$298,957</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Ms. Karen Wons   </w:t>
      </w:r>
      <w:hyperlink r:id="rId5" w:history="1">
        <w:r w:rsidRPr="00B8670E">
          <w:rPr>
            <w:rStyle w:val="Hyperlink"/>
            <w:rFonts w:asciiTheme="minorHAnsi" w:hAnsiTheme="minorHAnsi" w:cs="Arial"/>
            <w:b/>
            <w:sz w:val="22"/>
            <w:szCs w:val="22"/>
          </w:rPr>
          <w:t>kwons@ccbcmd.edu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University of Maryland School of Nursing, Drexel University College of Nursing and Health Professions and American Public University</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This initiative provides a seamless “Associate to Bachelor’s Degree Program” ( ATB). It increases the number of BSN prepared nurses in Maryland by 181 RNs during the course of the grant and 94 RNs each year thereafter. A retention rate of 80% will be maintained through the concurrent enrollment model. Students will be taking Bachelor’s level courses while enrolled in the CCBC Associate Degree program so they may finish their BSN within one year of graduation.  CCBC has a minority enrollment of 46% and 56% of the new nursing students each year are considered disadvantaged. Transition Coordinators will provide financial aid assistance, advising, counseling ( career and personal) and academic support ( supplemental instruction and tutoring).</w:t>
      </w:r>
    </w:p>
    <w:p w:rsidR="00CE1F2B" w:rsidRPr="00B8670E" w:rsidRDefault="00CE1F2B" w:rsidP="00CE1F2B">
      <w:pPr>
        <w:rPr>
          <w:rFonts w:asciiTheme="minorHAnsi" w:hAnsiTheme="minorHAnsi" w:cs="Arial"/>
          <w:b/>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II-14-103</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Coppin State University Helene Fuld School of Nursing</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Initiative to Promote Nursing Education as a Career Path</w:t>
      </w:r>
    </w:p>
    <w:p w:rsidR="007868C4" w:rsidRDefault="007868C4" w:rsidP="00CE1F2B">
      <w:pPr>
        <w:rPr>
          <w:rFonts w:asciiTheme="minorHAnsi" w:hAnsiTheme="minorHAnsi" w:cs="Arial"/>
          <w:b/>
          <w:sz w:val="22"/>
          <w:szCs w:val="22"/>
        </w:rPr>
      </w:pPr>
      <w:r>
        <w:rPr>
          <w:rFonts w:asciiTheme="minorHAnsi" w:hAnsiTheme="minorHAnsi" w:cs="Arial"/>
          <w:b/>
          <w:sz w:val="22"/>
          <w:szCs w:val="22"/>
        </w:rPr>
        <w:t>$290,320</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Joan Tilghman   </w:t>
      </w:r>
      <w:hyperlink r:id="rId6" w:history="1">
        <w:r w:rsidRPr="00B8670E">
          <w:rPr>
            <w:rStyle w:val="Hyperlink"/>
            <w:rFonts w:asciiTheme="minorHAnsi" w:hAnsiTheme="minorHAnsi" w:cs="Arial"/>
            <w:b/>
            <w:sz w:val="22"/>
            <w:szCs w:val="22"/>
          </w:rPr>
          <w:t>jtilghman@coppin.edu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The purpose of this project is to promote nursing education as a career path. The aim is to increase nurse faculty by expanding educational access for nurses with a Master’s degree in nursing to obtain a Doctor of Nursing (DNP) degree. The program will begin January, 2014 and by Fall, 2014 we will offer students weekend and online enrollment options.  Graduates of the program will be prepared to implement policies, practices and initiatives to improve health outcomes. The goal is to enroll 40 students. Of this group, 25% will complete the education curriculum and serve as future faculty.</w:t>
      </w:r>
    </w:p>
    <w:p w:rsidR="00CE1F2B" w:rsidRPr="00B8670E" w:rsidRDefault="00CE1F2B" w:rsidP="00CE1F2B">
      <w:pPr>
        <w:rPr>
          <w:rFonts w:asciiTheme="minorHAnsi" w:hAnsiTheme="minorHAnsi" w:cs="Arial"/>
          <w:b/>
          <w:sz w:val="22"/>
          <w:szCs w:val="22"/>
        </w:rPr>
      </w:pPr>
    </w:p>
    <w:p w:rsidR="00C92C30" w:rsidRDefault="00C92C30">
      <w:pPr>
        <w:spacing w:after="200" w:line="276" w:lineRule="auto"/>
        <w:rPr>
          <w:rFonts w:asciiTheme="minorHAnsi" w:hAnsiTheme="minorHAnsi" w:cs="Arial"/>
          <w:b/>
          <w:sz w:val="22"/>
          <w:szCs w:val="22"/>
        </w:rPr>
      </w:pPr>
      <w:r>
        <w:rPr>
          <w:rFonts w:asciiTheme="minorHAnsi" w:hAnsiTheme="minorHAnsi" w:cs="Arial"/>
          <w:b/>
          <w:sz w:val="22"/>
          <w:szCs w:val="22"/>
        </w:rPr>
        <w:br w:type="page"/>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lastRenderedPageBreak/>
        <w:t>NSP II-14-104</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Frostburg State University</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 xml:space="preserve">Planning the Pathway to an MSN in western Maryland   </w:t>
      </w:r>
    </w:p>
    <w:p w:rsidR="007868C4" w:rsidRDefault="007868C4" w:rsidP="00CE1F2B">
      <w:pPr>
        <w:rPr>
          <w:rFonts w:asciiTheme="minorHAnsi" w:hAnsiTheme="minorHAnsi" w:cs="Arial"/>
          <w:b/>
          <w:sz w:val="22"/>
          <w:szCs w:val="22"/>
        </w:rPr>
      </w:pPr>
      <w:r>
        <w:rPr>
          <w:rFonts w:asciiTheme="minorHAnsi" w:hAnsiTheme="minorHAnsi" w:cs="Arial"/>
          <w:b/>
          <w:sz w:val="22"/>
          <w:szCs w:val="22"/>
        </w:rPr>
        <w:t>$145,842</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Heather Gable   </w:t>
      </w:r>
      <w:hyperlink r:id="rId7" w:history="1">
        <w:r w:rsidRPr="00B8670E">
          <w:rPr>
            <w:rStyle w:val="Hyperlink"/>
            <w:rFonts w:asciiTheme="minorHAnsi" w:hAnsiTheme="minorHAnsi" w:cs="Arial"/>
            <w:b/>
            <w:sz w:val="22"/>
            <w:szCs w:val="22"/>
          </w:rPr>
          <w:t>hagable@frostburg.edu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The Nursing Department seeks to offer education options to alleviate the shortage of nursing faculty.  This program will offer an RN-MSN and MSN degree program. Additionally, a teaching certificate in nursing will be offered for nurses with a master’s degree in another field like MBA, MPH, or MEd that are interested in teaching.  This planning grant will allow for the development, design of online courses and implementation of a new program at Frostburg State, the Masters in Nursing Education.</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II-14-105</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Hagerstown Community College</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3 + 1 Model: A New Route to the BSN</w:t>
      </w:r>
    </w:p>
    <w:p w:rsidR="007868C4" w:rsidRDefault="007868C4" w:rsidP="00CE1F2B">
      <w:pPr>
        <w:rPr>
          <w:rFonts w:asciiTheme="minorHAnsi" w:hAnsiTheme="minorHAnsi" w:cs="Arial"/>
          <w:b/>
          <w:sz w:val="22"/>
          <w:szCs w:val="22"/>
        </w:rPr>
      </w:pPr>
      <w:r>
        <w:rPr>
          <w:rFonts w:asciiTheme="minorHAnsi" w:hAnsiTheme="minorHAnsi" w:cs="Arial"/>
          <w:b/>
          <w:sz w:val="22"/>
          <w:szCs w:val="22"/>
        </w:rPr>
        <w:t>$174,664</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Ms. Karen Hammond   </w:t>
      </w:r>
      <w:hyperlink r:id="rId8" w:history="1">
        <w:r w:rsidRPr="00B8670E">
          <w:rPr>
            <w:rStyle w:val="Hyperlink"/>
            <w:rFonts w:asciiTheme="minorHAnsi" w:hAnsiTheme="minorHAnsi" w:cs="Arial"/>
            <w:b/>
            <w:sz w:val="22"/>
            <w:szCs w:val="22"/>
          </w:rPr>
          <w:t>hammondk@hagerstowncc.edu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Meritus Health, University of Maryland University College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We will develop a unique 3+1 (3 years taking classes offered by HCC; 1 year taking classes from University of Maryland University College) bachelors of science in nursing (BSN) degree option. This option will be available to all ADN graduates- past, present and future. HCC classes will be reviewed to satisfy requirements for bachelors’ degree study that go beyond the ADN requirements. Advisors will assist 80 students over 2 years to enroll, of these 85% or 68 will graduate within two years with a BSN. By sharing results with other colleges, we will ensure the project helps hundreds of additional students graduate as well.</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II-14-106</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Howard Community College</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Interdisciplinary Simulation and Instructional Media to Enhance Student Success</w:t>
      </w:r>
    </w:p>
    <w:p w:rsidR="007868C4" w:rsidRDefault="007868C4" w:rsidP="00CE1F2B">
      <w:pPr>
        <w:rPr>
          <w:rFonts w:asciiTheme="minorHAnsi" w:hAnsiTheme="minorHAnsi" w:cs="Arial"/>
          <w:b/>
          <w:sz w:val="22"/>
          <w:szCs w:val="22"/>
        </w:rPr>
      </w:pPr>
      <w:r>
        <w:rPr>
          <w:rFonts w:asciiTheme="minorHAnsi" w:hAnsiTheme="minorHAnsi" w:cs="Arial"/>
          <w:b/>
          <w:sz w:val="22"/>
          <w:szCs w:val="22"/>
        </w:rPr>
        <w:t>$268,290</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Georgene Butler   </w:t>
      </w:r>
      <w:hyperlink r:id="rId9" w:history="1">
        <w:r w:rsidRPr="00B8670E">
          <w:rPr>
            <w:rStyle w:val="Hyperlink"/>
            <w:rFonts w:asciiTheme="minorHAnsi" w:hAnsiTheme="minorHAnsi" w:cs="Arial"/>
            <w:b/>
            <w:sz w:val="22"/>
            <w:szCs w:val="22"/>
          </w:rPr>
          <w:t>gbutler@howardcc.edu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 xml:space="preserve">The primary goals of this initiative are to enhance student success through the use of instructional media and interdisciplinary simulation.  An instructional technician will be hired to provide support for classroom learning and simulated clinical environments.  Interdisciplinary simulation will use scenarios for nursing students to engage with radiologic technologists, emergency medical technicians, cardiovascular technicians, medical sonographers and physical therapy assistant students.   The overall goal of this project is to increase the graduation rate from 57% to 80% in three years, yielding an additional 75 Associate Degree graduates over three years. Since this is a two year grant, the goal is to increase graduation rate to 65% by year 2, yielding an additional 21 graduates. </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II-14-107</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Johns Hopkins University</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Easing the Transition to Higher Levels of Education to Address Critical Mental Health Needs: Accelerated Post-NP Psychiatric Mental Health Nurse Practitioner (PMHNP) Education</w:t>
      </w:r>
    </w:p>
    <w:p w:rsidR="007868C4" w:rsidRDefault="007868C4" w:rsidP="00CE1F2B">
      <w:pPr>
        <w:rPr>
          <w:rFonts w:asciiTheme="minorHAnsi" w:hAnsiTheme="minorHAnsi" w:cs="Arial"/>
          <w:b/>
          <w:sz w:val="22"/>
          <w:szCs w:val="22"/>
        </w:rPr>
      </w:pPr>
      <w:r>
        <w:rPr>
          <w:rFonts w:asciiTheme="minorHAnsi" w:hAnsiTheme="minorHAnsi" w:cs="Arial"/>
          <w:b/>
          <w:sz w:val="22"/>
          <w:szCs w:val="22"/>
        </w:rPr>
        <w:t>$299,709</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Karen Kverno  </w:t>
      </w:r>
      <w:hyperlink r:id="rId10" w:history="1">
        <w:r w:rsidRPr="00B8670E">
          <w:rPr>
            <w:rStyle w:val="Hyperlink"/>
            <w:rFonts w:asciiTheme="minorHAnsi" w:hAnsiTheme="minorHAnsi" w:cs="Arial"/>
            <w:b/>
            <w:sz w:val="22"/>
            <w:szCs w:val="22"/>
          </w:rPr>
          <w:t>kkverno1@jhu.edu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lastRenderedPageBreak/>
        <w:t>The overarching goals of this project are to address mental health workforce shortages by strengthening the capacity of primary care NPs to competently treat co-morbid medical and psychiatric (including substance use and addiction) conditions and to increase the capacity of NPs treating rural and underserved populations. The online student centered format will make the option accessible to all interested NPs. As the only other in-state option, the University of Maryland will discontinue its program in 2014.  None of the east coast post-master’s PMHNP options are accelerated or online, and none have a focus on integrated mental health care.  The part-time, intensive, online training format will make the option affordable compared to other available options out of state or traditionally in residence programs.</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II-14-108</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Johns Hopkins University</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Online Use of Inter-professional Simulation for Nursing</w:t>
      </w:r>
    </w:p>
    <w:p w:rsidR="007868C4" w:rsidRDefault="007868C4" w:rsidP="00CE1F2B">
      <w:pPr>
        <w:rPr>
          <w:rFonts w:asciiTheme="minorHAnsi" w:hAnsiTheme="minorHAnsi" w:cs="Arial"/>
          <w:b/>
          <w:sz w:val="22"/>
          <w:szCs w:val="22"/>
        </w:rPr>
      </w:pPr>
      <w:r>
        <w:rPr>
          <w:rFonts w:asciiTheme="minorHAnsi" w:hAnsiTheme="minorHAnsi" w:cs="Arial"/>
          <w:b/>
          <w:sz w:val="22"/>
          <w:szCs w:val="22"/>
        </w:rPr>
        <w:t>$284,687</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Elizabeth Tanner   </w:t>
      </w:r>
      <w:hyperlink r:id="rId11" w:history="1">
        <w:r w:rsidRPr="00B8670E">
          <w:rPr>
            <w:rStyle w:val="Hyperlink"/>
            <w:rFonts w:asciiTheme="minorHAnsi" w:hAnsiTheme="minorHAnsi" w:cs="Arial"/>
            <w:b/>
            <w:sz w:val="22"/>
            <w:szCs w:val="22"/>
          </w:rPr>
          <w:t>etanner3@jhu.edu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 xml:space="preserve">The purpose of this project is to facilitate inter-professional education by providing nursing, medical and pharmacy faculty with the knowledge and tools necessary to incorporate online inter-professional simulations into their curricula. Half of all Maryland schools of nursing, at minimum, will implement online IPE simulation program modules following faculty development, with at least one faculty member from each school participating.  Each of 10 previously participating M-FAST Consortium member schools funded by NSP II grant in FY 2009, plus at least three additional schools, along with one school of pharmacy and one school of medicine will receive open access to four IPE simulations and training via online technology.  The total number of faculty impacted will be 13 SON faculty, who will impact an average of 35 students for a total impact of 455 nursing students and 45 pharmacy and medicine students. </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II-14-109</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Johns Hopkins University</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Establishing a Faculty Development Consortium for Nursing Leadership</w:t>
      </w:r>
    </w:p>
    <w:p w:rsidR="007868C4" w:rsidRDefault="007868C4" w:rsidP="00CE1F2B">
      <w:pPr>
        <w:rPr>
          <w:rFonts w:asciiTheme="minorHAnsi" w:hAnsiTheme="minorHAnsi" w:cs="Arial"/>
          <w:b/>
          <w:sz w:val="22"/>
          <w:szCs w:val="22"/>
        </w:rPr>
      </w:pPr>
      <w:r>
        <w:rPr>
          <w:rFonts w:asciiTheme="minorHAnsi" w:hAnsiTheme="minorHAnsi" w:cs="Arial"/>
          <w:b/>
          <w:sz w:val="22"/>
          <w:szCs w:val="22"/>
        </w:rPr>
        <w:t>$297,554</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Pamela Jeffries    </w:t>
      </w:r>
      <w:hyperlink r:id="rId12" w:history="1">
        <w:r w:rsidRPr="00B8670E">
          <w:rPr>
            <w:rStyle w:val="Hyperlink"/>
            <w:rFonts w:asciiTheme="minorHAnsi" w:hAnsiTheme="minorHAnsi" w:cs="Arial"/>
            <w:b/>
            <w:sz w:val="22"/>
            <w:szCs w:val="22"/>
          </w:rPr>
          <w:t>pjeffri2@jhu.edu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Johns Hopkins University, University of Maryland, Stevenson University, Towson University and Coppin State University</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This proposal was developed in collaboration with four partner schools of nursing with the goals of engaging in lifelong learning, increasing faculty development in workforce planning, particularly nursing leadership, while promoting nursing education as a desired career path by developing nursing academic leaders and providing support with the Leadership Academy. The academy will be one year program with a week-long institute scheduled in January. The outcomes will be leadership development, perceived self efficacy, satisfaction and application of concepts discussed at the Academy.</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II-14-110</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Montgomery College</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 xml:space="preserve">Military to Associate Degree Nurse (M2ADN) </w:t>
      </w:r>
    </w:p>
    <w:p w:rsidR="007868C4" w:rsidRDefault="007868C4" w:rsidP="00CE1F2B">
      <w:pPr>
        <w:rPr>
          <w:rFonts w:asciiTheme="minorHAnsi" w:hAnsiTheme="minorHAnsi" w:cs="Arial"/>
          <w:b/>
          <w:sz w:val="22"/>
          <w:szCs w:val="22"/>
        </w:rPr>
      </w:pPr>
      <w:r>
        <w:rPr>
          <w:rFonts w:asciiTheme="minorHAnsi" w:hAnsiTheme="minorHAnsi" w:cs="Arial"/>
          <w:b/>
          <w:sz w:val="22"/>
          <w:szCs w:val="22"/>
        </w:rPr>
        <w:t>$226,522</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Ms. Barbara Nubile  </w:t>
      </w:r>
      <w:hyperlink r:id="rId13" w:history="1">
        <w:r w:rsidRPr="00B8670E">
          <w:rPr>
            <w:rStyle w:val="Hyperlink"/>
            <w:rFonts w:asciiTheme="minorHAnsi" w:hAnsiTheme="minorHAnsi" w:cs="Arial"/>
            <w:b/>
            <w:sz w:val="22"/>
            <w:szCs w:val="22"/>
          </w:rPr>
          <w:t>Barbara.Nubile@montgomerycollege.edu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This proposal will implement three strategies: 1) the redesign of the current LPN/ Military Medic/ Corpsmen to ADN transition course, 2) the development of online delivery for the didactic component, and 3) the development of support services for veterans during the pre-admission period.  Anticipated outcomes over the two years of the project will result in increased enrollment of up to forty pre-nursing military medic/corpsmen and increased enrollments of twenty military medic/corpsmen in the second year of the Nursing Program.</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II-14-111</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Sojourner-Douglass College </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Increasing Success, Capacity and Outcomes in Minority Nursing Students</w:t>
      </w:r>
    </w:p>
    <w:p w:rsidR="007868C4" w:rsidRDefault="007868C4" w:rsidP="00CE1F2B">
      <w:pPr>
        <w:rPr>
          <w:rFonts w:asciiTheme="minorHAnsi" w:hAnsiTheme="minorHAnsi" w:cs="Arial"/>
          <w:b/>
          <w:sz w:val="22"/>
          <w:szCs w:val="22"/>
        </w:rPr>
      </w:pPr>
      <w:r>
        <w:rPr>
          <w:rFonts w:asciiTheme="minorHAnsi" w:hAnsiTheme="minorHAnsi" w:cs="Arial"/>
          <w:b/>
          <w:sz w:val="22"/>
          <w:szCs w:val="22"/>
        </w:rPr>
        <w:t>$237,351</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Maija Anderson    </w:t>
      </w:r>
      <w:hyperlink r:id="rId14" w:history="1">
        <w:r w:rsidRPr="00B8670E">
          <w:rPr>
            <w:rStyle w:val="Hyperlink"/>
            <w:rFonts w:asciiTheme="minorHAnsi" w:hAnsiTheme="minorHAnsi" w:cs="Arial"/>
            <w:b/>
            <w:sz w:val="22"/>
            <w:szCs w:val="22"/>
          </w:rPr>
          <w:t>manderson@host.sdc.edu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The proposal seeks funding to support improved NCLEX-RN pass rates as well as national accreditation which will serve to increase student outcomes and program capacity.  This grant will support the success of 80 candidates preparing to take the NCLEX-RN throughout the life of the grant and after funding ends. It will support nursing faculty focusing on tutoring, coaching and mentoring students who have completed the nursing program as they prepare to take the examination for licensure.  Consultant support for successful CCNE accreditation and online supplemental reviews will be shared cost with the college.</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II-14-112</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Stevenson University</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Increasing Academic- Practice Partnerships in Maryland</w:t>
      </w:r>
    </w:p>
    <w:p w:rsidR="007868C4" w:rsidRDefault="007868C4" w:rsidP="00CE1F2B">
      <w:pPr>
        <w:rPr>
          <w:rFonts w:asciiTheme="minorHAnsi" w:hAnsiTheme="minorHAnsi" w:cs="Arial"/>
          <w:b/>
          <w:sz w:val="22"/>
          <w:szCs w:val="22"/>
        </w:rPr>
      </w:pPr>
      <w:r>
        <w:rPr>
          <w:rFonts w:asciiTheme="minorHAnsi" w:hAnsiTheme="minorHAnsi" w:cs="Arial"/>
          <w:b/>
          <w:sz w:val="22"/>
          <w:szCs w:val="22"/>
        </w:rPr>
        <w:t>$276,942</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Judith Feustle    </w:t>
      </w:r>
      <w:hyperlink r:id="rId15" w:history="1">
        <w:r w:rsidRPr="00B8670E">
          <w:rPr>
            <w:rStyle w:val="Hyperlink"/>
            <w:rFonts w:asciiTheme="minorHAnsi" w:hAnsiTheme="minorHAnsi" w:cs="Arial"/>
            <w:b/>
            <w:sz w:val="22"/>
            <w:szCs w:val="22"/>
          </w:rPr>
          <w:t>jfeustle@stevenson.edu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LifeBridge Health Medical Centers ( Sinai Hospital and Northwest Hospital)</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 xml:space="preserve">The proposal seeks to implement a collaborative educational program with our hospital partners. This will include a shared Simulation Instructor and lab space at Sinai and a Center for Nursing Education and Research at Northwest.  Interdisciplinary educational opportunities, collaborative research projects and lifelong learning on the part of faculty, students and hospital staff should increase inter-professional strength. The grant expects to increase the RN-BSN students by 10 and the MSN students by 2-4 through one shared faculty member. </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II-14-113</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University of Maryland</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Preparing Clinical Faculty for Maryland Nursing Schools</w:t>
      </w:r>
    </w:p>
    <w:p w:rsidR="007868C4" w:rsidRDefault="007868C4" w:rsidP="00CE1F2B">
      <w:pPr>
        <w:rPr>
          <w:rFonts w:asciiTheme="minorHAnsi" w:hAnsiTheme="minorHAnsi" w:cs="Arial"/>
          <w:b/>
          <w:sz w:val="22"/>
          <w:szCs w:val="22"/>
        </w:rPr>
      </w:pPr>
      <w:r>
        <w:rPr>
          <w:rFonts w:asciiTheme="minorHAnsi" w:hAnsiTheme="minorHAnsi" w:cs="Arial"/>
          <w:b/>
          <w:sz w:val="22"/>
          <w:szCs w:val="22"/>
        </w:rPr>
        <w:t>$295,573</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Louise Jenkins    </w:t>
      </w:r>
      <w:hyperlink r:id="rId16" w:history="1">
        <w:r w:rsidRPr="00B8670E">
          <w:rPr>
            <w:rStyle w:val="Hyperlink"/>
            <w:rFonts w:asciiTheme="minorHAnsi" w:hAnsiTheme="minorHAnsi" w:cs="Arial"/>
            <w:b/>
            <w:sz w:val="22"/>
            <w:szCs w:val="22"/>
          </w:rPr>
          <w:t>jenkins@son.umaryland.edu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 xml:space="preserve">The goal of this project is using innovative approaches to strengthen statewide capacity by preparing nurses to function as clinical teachers in pre-licensure nursing programs. By offering education to potential clinical teachers, the number of skilled clinical educators will increase. Approximately 450 nursing educators are teaching in clinical environments. Part-time clinical adjunct faculty currently receive little or no orientation other than to the clinical site. At the conclusion of this grant, a minimum of 160 nurses will be prepared as clinical educators. Assuming 1 faculty to 8 students, 1280 students could have better clinical learning experiences. </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II-14-114</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University of Maryland</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Increasing the Number of Baccalaureate Prepared Nurses in Maryland through Revision and Enhancement of an RN to BSN Program</w:t>
      </w:r>
    </w:p>
    <w:p w:rsidR="007868C4" w:rsidRDefault="007868C4" w:rsidP="00CE1F2B">
      <w:pPr>
        <w:rPr>
          <w:rFonts w:asciiTheme="minorHAnsi" w:hAnsiTheme="minorHAnsi" w:cs="Arial"/>
          <w:b/>
          <w:sz w:val="22"/>
          <w:szCs w:val="22"/>
        </w:rPr>
      </w:pPr>
      <w:r>
        <w:rPr>
          <w:rFonts w:asciiTheme="minorHAnsi" w:hAnsiTheme="minorHAnsi" w:cs="Arial"/>
          <w:b/>
          <w:sz w:val="22"/>
          <w:szCs w:val="22"/>
        </w:rPr>
        <w:t>$298,915</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Janice Hoffman    </w:t>
      </w:r>
      <w:hyperlink r:id="rId17" w:history="1">
        <w:r w:rsidRPr="00B8670E">
          <w:rPr>
            <w:rStyle w:val="Hyperlink"/>
            <w:rFonts w:asciiTheme="minorHAnsi" w:hAnsiTheme="minorHAnsi" w:cs="Arial"/>
            <w:b/>
            <w:sz w:val="22"/>
            <w:szCs w:val="22"/>
          </w:rPr>
          <w:t>hoffman@son.umaryland.edu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The project will revise the current RN to BSN curriculum to address competencies like leadership and management, care coordination, transitional care needs, informatics, quality and safety, and the needs of an aging population.  New electives will be developed for student’s unique practice settings. Implementation will be set for Fall 2014 with an expected additional 30 RN to BSN students enrolled.</w:t>
      </w:r>
    </w:p>
    <w:p w:rsidR="00CE1F2B" w:rsidRPr="00B8670E" w:rsidRDefault="00CE1F2B" w:rsidP="00CE1F2B">
      <w:pPr>
        <w:rPr>
          <w:rFonts w:asciiTheme="minorHAnsi" w:hAnsiTheme="minorHAnsi" w:cs="Arial"/>
          <w:sz w:val="22"/>
          <w:szCs w:val="22"/>
        </w:rPr>
      </w:pP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NSP II-14-115</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University of Maryland</w:t>
      </w:r>
    </w:p>
    <w:p w:rsidR="00CE1F2B" w:rsidRPr="00B8670E" w:rsidRDefault="00CE1F2B" w:rsidP="00CE1F2B">
      <w:pPr>
        <w:rPr>
          <w:rFonts w:asciiTheme="minorHAnsi" w:hAnsiTheme="minorHAnsi" w:cs="Arial"/>
          <w:b/>
          <w:i/>
          <w:sz w:val="22"/>
          <w:szCs w:val="22"/>
        </w:rPr>
      </w:pPr>
      <w:r w:rsidRPr="00B8670E">
        <w:rPr>
          <w:rFonts w:asciiTheme="minorHAnsi" w:hAnsiTheme="minorHAnsi" w:cs="Arial"/>
          <w:b/>
          <w:i/>
          <w:sz w:val="22"/>
          <w:szCs w:val="22"/>
        </w:rPr>
        <w:t xml:space="preserve">Interprofessional Education: A Faculty Development Initiative </w:t>
      </w:r>
    </w:p>
    <w:p w:rsidR="007868C4" w:rsidRDefault="007868C4" w:rsidP="00CE1F2B">
      <w:pPr>
        <w:rPr>
          <w:rFonts w:asciiTheme="minorHAnsi" w:hAnsiTheme="minorHAnsi" w:cs="Arial"/>
          <w:b/>
          <w:sz w:val="22"/>
          <w:szCs w:val="22"/>
        </w:rPr>
      </w:pPr>
      <w:r>
        <w:rPr>
          <w:rFonts w:asciiTheme="minorHAnsi" w:hAnsiTheme="minorHAnsi" w:cs="Arial"/>
          <w:b/>
          <w:sz w:val="22"/>
          <w:szCs w:val="22"/>
        </w:rPr>
        <w:t>$299,928</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 xml:space="preserve">Project Director:  Dr. Shannon Idzik    </w:t>
      </w:r>
      <w:hyperlink r:id="rId18" w:history="1">
        <w:r w:rsidRPr="00B8670E">
          <w:rPr>
            <w:rStyle w:val="Hyperlink"/>
            <w:rFonts w:asciiTheme="minorHAnsi" w:hAnsiTheme="minorHAnsi" w:cs="Arial"/>
            <w:b/>
            <w:sz w:val="22"/>
            <w:szCs w:val="22"/>
          </w:rPr>
          <w:t>idzik@son.umaryland.edu</w:t>
        </w:r>
      </w:hyperlink>
      <w:r w:rsidRPr="00B8670E">
        <w:rPr>
          <w:rFonts w:asciiTheme="minorHAnsi" w:hAnsiTheme="minorHAnsi" w:cs="Arial"/>
          <w:b/>
          <w:sz w:val="22"/>
          <w:szCs w:val="22"/>
        </w:rPr>
        <w:t xml:space="preserve">  </w:t>
      </w:r>
    </w:p>
    <w:p w:rsidR="00CE1F2B" w:rsidRPr="00B8670E" w:rsidRDefault="00CE1F2B" w:rsidP="00CE1F2B">
      <w:pPr>
        <w:rPr>
          <w:rFonts w:asciiTheme="minorHAnsi" w:hAnsiTheme="minorHAnsi" w:cs="Arial"/>
          <w:b/>
          <w:sz w:val="22"/>
          <w:szCs w:val="22"/>
        </w:rPr>
      </w:pPr>
      <w:r w:rsidRPr="00B8670E">
        <w:rPr>
          <w:rFonts w:asciiTheme="minorHAnsi" w:hAnsiTheme="minorHAnsi" w:cs="Arial"/>
          <w:b/>
          <w:sz w:val="22"/>
          <w:szCs w:val="22"/>
        </w:rPr>
        <w:t>Partners and Affiliates: none</w:t>
      </w:r>
    </w:p>
    <w:p w:rsidR="00CE1F2B" w:rsidRPr="00B8670E" w:rsidRDefault="00CE1F2B" w:rsidP="00CE1F2B">
      <w:pPr>
        <w:rPr>
          <w:rFonts w:asciiTheme="minorHAnsi" w:hAnsiTheme="minorHAnsi" w:cs="Arial"/>
          <w:sz w:val="22"/>
          <w:szCs w:val="22"/>
        </w:rPr>
      </w:pPr>
      <w:r w:rsidRPr="00B8670E">
        <w:rPr>
          <w:rFonts w:asciiTheme="minorHAnsi" w:hAnsiTheme="minorHAnsi" w:cs="Arial"/>
          <w:sz w:val="22"/>
          <w:szCs w:val="22"/>
        </w:rPr>
        <w:t>Over a period of two years, this project will develop a core of inter-professional faculty from the schools of nursing, medicine, dentistry, pharmacy, social work and law. This group of faculty will develop the knowledge and skill required to use clinical simulation as a platform to teach IPC. Utilizing a variety of learning techniques, this group will develop simulation cases, conduct simulations and develop skill in debriefing inter- professional students and teams. Two faculty development courses will be available and six inter-professional simulation cases will be developed. These tools will be disseminated to other universities and colleges for use in IPE.</w:t>
      </w:r>
    </w:p>
    <w:p w:rsidR="003520C3" w:rsidRDefault="003520C3"/>
    <w:sectPr w:rsidR="00352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3520C3"/>
    <w:rsid w:val="007868C4"/>
    <w:rsid w:val="00A271F1"/>
    <w:rsid w:val="00C37C10"/>
    <w:rsid w:val="00C92C30"/>
    <w:rsid w:val="00CE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D71DF-14DB-4190-8E9E-66181027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mondk@hagerstowncc.edu" TargetMode="External"/><Relationship Id="rId13" Type="http://schemas.openxmlformats.org/officeDocument/2006/relationships/hyperlink" Target="mailto:Barbara.Nubile@montgomerycollege.edu" TargetMode="External"/><Relationship Id="rId18" Type="http://schemas.openxmlformats.org/officeDocument/2006/relationships/hyperlink" Target="mailto:idzik@son.umaryland.edu"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yperlink" Target="mailto:hagable@frostburg.edu" TargetMode="External"/><Relationship Id="rId12" Type="http://schemas.openxmlformats.org/officeDocument/2006/relationships/hyperlink" Target="mailto:pjeffri2@jhu.edu" TargetMode="External"/><Relationship Id="rId17" Type="http://schemas.openxmlformats.org/officeDocument/2006/relationships/hyperlink" Target="mailto:hoffman@son.umaryland.edu" TargetMode="External"/><Relationship Id="rId2" Type="http://schemas.openxmlformats.org/officeDocument/2006/relationships/settings" Target="settings.xml"/><Relationship Id="rId16" Type="http://schemas.openxmlformats.org/officeDocument/2006/relationships/hyperlink" Target="mailto:jenkins@son.umaryland.ed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tilghman@coppin.edu" TargetMode="External"/><Relationship Id="rId11" Type="http://schemas.openxmlformats.org/officeDocument/2006/relationships/hyperlink" Target="mailto:etanner3@jhu.edu" TargetMode="External"/><Relationship Id="rId5" Type="http://schemas.openxmlformats.org/officeDocument/2006/relationships/hyperlink" Target="mailto:kwons@ccbcmd.edu" TargetMode="External"/><Relationship Id="rId15" Type="http://schemas.openxmlformats.org/officeDocument/2006/relationships/hyperlink" Target="mailto:jfeustle@stevenson.edu" TargetMode="External"/><Relationship Id="rId23" Type="http://schemas.openxmlformats.org/officeDocument/2006/relationships/customXml" Target="../customXml/item3.xml"/><Relationship Id="rId10" Type="http://schemas.openxmlformats.org/officeDocument/2006/relationships/hyperlink" Target="mailto:kkverno1@jhu.edu" TargetMode="External"/><Relationship Id="rId19" Type="http://schemas.openxmlformats.org/officeDocument/2006/relationships/fontTable" Target="fontTable.xml"/><Relationship Id="rId4" Type="http://schemas.openxmlformats.org/officeDocument/2006/relationships/hyperlink" Target="mailto:dclark@bowiestate.edu" TargetMode="External"/><Relationship Id="rId9" Type="http://schemas.openxmlformats.org/officeDocument/2006/relationships/hyperlink" Target="mailto:gbutler@howardcc.edu" TargetMode="External"/><Relationship Id="rId14" Type="http://schemas.openxmlformats.org/officeDocument/2006/relationships/hyperlink" Target="mailto:manderson@host.sdc.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0625D1-4CDA-429D-90E7-21DDF114EEAF}"/>
</file>

<file path=customXml/itemProps2.xml><?xml version="1.0" encoding="utf-8"?>
<ds:datastoreItem xmlns:ds="http://schemas.openxmlformats.org/officeDocument/2006/customXml" ds:itemID="{29547F07-F238-49F5-87D5-FAA58A5B726D}"/>
</file>

<file path=customXml/itemProps3.xml><?xml version="1.0" encoding="utf-8"?>
<ds:datastoreItem xmlns:ds="http://schemas.openxmlformats.org/officeDocument/2006/customXml" ds:itemID="{7F90440F-799F-49C7-9B7B-1D9C1CB51D44}"/>
</file>

<file path=docProps/app.xml><?xml version="1.0" encoding="utf-8"?>
<Properties xmlns="http://schemas.openxmlformats.org/officeDocument/2006/extended-properties" xmlns:vt="http://schemas.openxmlformats.org/officeDocument/2006/docPropsVTypes">
  <Template>Normal</Template>
  <TotalTime>0</TotalTime>
  <Pages>5</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2024-09-26T01:24:00Z</dcterms:created>
  <dcterms:modified xsi:type="dcterms:W3CDTF">2024-09-26T01:24:00Z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