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2B" w:rsidRPr="00CE1F2B" w:rsidRDefault="00CE1F2B" w:rsidP="00CE1F2B">
      <w:pPr>
        <w:rPr>
          <w:rFonts w:asciiTheme="minorHAnsi" w:hAnsiTheme="minorHAnsi" w:cs="Arial"/>
          <w:b/>
          <w:sz w:val="22"/>
          <w:szCs w:val="22"/>
        </w:rPr>
      </w:pPr>
      <w:bookmarkStart w:id="0" w:name="_GoBack"/>
      <w:bookmarkEnd w:id="0"/>
      <w:r>
        <w:rPr>
          <w:rFonts w:asciiTheme="minorHAnsi" w:hAnsiTheme="minorHAnsi" w:cs="Arial"/>
          <w:b/>
          <w:sz w:val="22"/>
          <w:szCs w:val="22"/>
        </w:rPr>
        <w:t>Nurse Supp</w:t>
      </w:r>
      <w:r w:rsidR="00941DA9">
        <w:rPr>
          <w:rFonts w:asciiTheme="minorHAnsi" w:hAnsiTheme="minorHAnsi" w:cs="Arial"/>
          <w:b/>
          <w:sz w:val="22"/>
          <w:szCs w:val="22"/>
        </w:rPr>
        <w:t>ort Program II Abstracts FY 2015</w:t>
      </w:r>
      <w:r>
        <w:rPr>
          <w:rFonts w:asciiTheme="minorHAnsi" w:hAnsiTheme="minorHAnsi" w:cs="Arial"/>
          <w:b/>
          <w:sz w:val="22"/>
          <w:szCs w:val="22"/>
        </w:rPr>
        <w:t xml:space="preserve"> Funded Proposals </w:t>
      </w:r>
    </w:p>
    <w:p w:rsidR="00941DA9" w:rsidRDefault="00941DA9" w:rsidP="00941DA9">
      <w:pPr>
        <w:rPr>
          <w:rFonts w:asciiTheme="minorHAnsi" w:hAnsiTheme="minorHAnsi" w:cs="Arial"/>
          <w:b/>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II-15-101</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Allegany College</w:t>
      </w:r>
    </w:p>
    <w:p w:rsidR="00941DA9" w:rsidRPr="00B8670E" w:rsidRDefault="00941DA9" w:rsidP="00941DA9">
      <w:pPr>
        <w:rPr>
          <w:rFonts w:asciiTheme="minorHAnsi" w:hAnsiTheme="minorHAnsi" w:cs="Arial"/>
          <w:b/>
          <w:i/>
          <w:sz w:val="22"/>
          <w:szCs w:val="22"/>
        </w:rPr>
      </w:pPr>
      <w:r w:rsidRPr="00B8670E">
        <w:rPr>
          <w:rFonts w:asciiTheme="minorHAnsi" w:hAnsiTheme="minorHAnsi"/>
          <w:i/>
          <w:color w:val="000000"/>
          <w:sz w:val="22"/>
          <w:szCs w:val="22"/>
        </w:rPr>
        <w:t>Nurse Managed Wellness Center in Rural Western Maryland</w:t>
      </w:r>
    </w:p>
    <w:p w:rsidR="00C03C90" w:rsidRDefault="00C03C90" w:rsidP="00941DA9">
      <w:pPr>
        <w:rPr>
          <w:rFonts w:asciiTheme="minorHAnsi" w:hAnsiTheme="minorHAnsi" w:cs="Arial"/>
          <w:b/>
          <w:sz w:val="22"/>
          <w:szCs w:val="22"/>
        </w:rPr>
      </w:pPr>
      <w:r>
        <w:rPr>
          <w:rFonts w:asciiTheme="minorHAnsi" w:hAnsiTheme="minorHAnsi" w:cs="Arial"/>
          <w:b/>
          <w:sz w:val="22"/>
          <w:szCs w:val="22"/>
        </w:rPr>
        <w:t>$269,324</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Cheryl Nelson, </w:t>
      </w:r>
      <w:hyperlink r:id="rId4" w:history="1">
        <w:r w:rsidRPr="00B8670E">
          <w:rPr>
            <w:rStyle w:val="Hyperlink"/>
            <w:rFonts w:asciiTheme="minorHAnsi" w:hAnsiTheme="minorHAnsi" w:cs="Arial"/>
            <w:b/>
            <w:sz w:val="22"/>
            <w:szCs w:val="22"/>
          </w:rPr>
          <w:t>cnelson@allegany.edu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This project will prepare ACM undergraduate nursing students for the expanding role of nursing in changing healthcare environments through innovative clinical opportunities. As a result, graduates will be positively influenced through role modeling of Advanced Practice RNs increasing the number of ACM graduates who enter bachelor’s or master’s programs. The goal of the project is to increase the number of graduates who enter advanced programs by 20% over the next 2 years and increase the preparation of the workforce that serves local hospitals.</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Anne Arundel Community College</w:t>
      </w:r>
    </w:p>
    <w:p w:rsidR="00941DA9" w:rsidRPr="00B8670E" w:rsidRDefault="00941DA9" w:rsidP="00941DA9">
      <w:pPr>
        <w:rPr>
          <w:rFonts w:asciiTheme="minorHAnsi" w:hAnsiTheme="minorHAnsi" w:cs="Arial"/>
          <w:b/>
          <w:i/>
          <w:sz w:val="22"/>
          <w:szCs w:val="22"/>
        </w:rPr>
      </w:pPr>
      <w:r w:rsidRPr="00B8670E">
        <w:rPr>
          <w:rFonts w:asciiTheme="minorHAnsi" w:hAnsiTheme="minorHAnsi"/>
          <w:b/>
          <w:i/>
          <w:color w:val="000000"/>
          <w:sz w:val="22"/>
          <w:szCs w:val="22"/>
        </w:rPr>
        <w:t>Enhanced Simulation and Clinical Education Model at AACC</w:t>
      </w:r>
    </w:p>
    <w:p w:rsidR="00C03C90" w:rsidRDefault="00C03C90" w:rsidP="00941DA9">
      <w:pPr>
        <w:rPr>
          <w:rFonts w:asciiTheme="minorHAnsi" w:hAnsiTheme="minorHAnsi" w:cs="Arial"/>
          <w:b/>
          <w:sz w:val="22"/>
          <w:szCs w:val="22"/>
        </w:rPr>
      </w:pPr>
      <w:r>
        <w:rPr>
          <w:rFonts w:asciiTheme="minorHAnsi" w:hAnsiTheme="minorHAnsi" w:cs="Arial"/>
          <w:b/>
          <w:sz w:val="22"/>
          <w:szCs w:val="22"/>
        </w:rPr>
        <w:t>$139,399</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Beth </w:t>
      </w:r>
      <w:proofErr w:type="spellStart"/>
      <w:r w:rsidRPr="00B8670E">
        <w:rPr>
          <w:rFonts w:asciiTheme="minorHAnsi" w:hAnsiTheme="minorHAnsi" w:cs="Arial"/>
          <w:b/>
          <w:sz w:val="22"/>
          <w:szCs w:val="22"/>
        </w:rPr>
        <w:t>Batturs</w:t>
      </w:r>
      <w:proofErr w:type="spellEnd"/>
      <w:r w:rsidRPr="00B8670E">
        <w:rPr>
          <w:rFonts w:asciiTheme="minorHAnsi" w:hAnsiTheme="minorHAnsi" w:cs="Arial"/>
          <w:b/>
          <w:sz w:val="22"/>
          <w:szCs w:val="22"/>
        </w:rPr>
        <w:t xml:space="preserve">-Martin, </w:t>
      </w:r>
      <w:hyperlink r:id="rId5" w:history="1">
        <w:r w:rsidRPr="00B8670E">
          <w:rPr>
            <w:rStyle w:val="Hyperlink"/>
            <w:rFonts w:asciiTheme="minorHAnsi" w:hAnsiTheme="minorHAnsi" w:cs="Arial"/>
            <w:b/>
            <w:sz w:val="22"/>
            <w:szCs w:val="22"/>
          </w:rPr>
          <w:t>babatturs@aacc.edu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sz w:val="22"/>
          <w:szCs w:val="22"/>
        </w:rPr>
      </w:pPr>
      <w:r w:rsidRPr="00B8670E">
        <w:rPr>
          <w:rFonts w:asciiTheme="minorHAnsi" w:hAnsiTheme="minorHAnsi"/>
          <w:sz w:val="22"/>
          <w:szCs w:val="22"/>
        </w:rPr>
        <w:t>AACC will pilot the use of a digital HER system that integrates patient scenarios with web-based simulation software across all core nursing courses.  The system will incorporate standardized patients for more realistic interviewing and clinical assessment scenarios and provide important patient feedback not possible with simulation manikins. This project will impact more than 300 nursing students with increased skill attainment, higher course completion and retention rates.</w:t>
      </w:r>
    </w:p>
    <w:p w:rsidR="00941DA9" w:rsidRPr="00B8670E" w:rsidRDefault="00941DA9" w:rsidP="00941DA9">
      <w:pPr>
        <w:rPr>
          <w:rFonts w:asciiTheme="minorHAnsi" w:hAnsiTheme="minorHAnsi"/>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II-15-103</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Bowie State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A Faculty Pipeline for RN to BSN and BSN to MSN</w:t>
      </w:r>
    </w:p>
    <w:p w:rsidR="00C03C90" w:rsidRDefault="00C03C90" w:rsidP="00941DA9">
      <w:pPr>
        <w:rPr>
          <w:rFonts w:asciiTheme="minorHAnsi" w:hAnsiTheme="minorHAnsi" w:cs="Arial"/>
          <w:b/>
          <w:sz w:val="22"/>
          <w:szCs w:val="22"/>
        </w:rPr>
      </w:pPr>
      <w:r>
        <w:rPr>
          <w:rFonts w:asciiTheme="minorHAnsi" w:hAnsiTheme="minorHAnsi" w:cs="Arial"/>
          <w:b/>
          <w:sz w:val="22"/>
          <w:szCs w:val="22"/>
        </w:rPr>
        <w:t>$299,104</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Doris Clark   </w:t>
      </w:r>
      <w:hyperlink r:id="rId6" w:history="1">
        <w:r w:rsidRPr="00B8670E">
          <w:rPr>
            <w:rStyle w:val="Hyperlink"/>
            <w:rFonts w:asciiTheme="minorHAnsi" w:hAnsiTheme="minorHAnsi" w:cs="Arial"/>
            <w:b/>
            <w:sz w:val="22"/>
            <w:szCs w:val="22"/>
          </w:rPr>
          <w:t>dclark@bowiestate.edu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Medstar</w:t>
      </w:r>
      <w:proofErr w:type="spellEnd"/>
      <w:r w:rsidRPr="00B8670E">
        <w:rPr>
          <w:rFonts w:asciiTheme="minorHAnsi" w:hAnsiTheme="minorHAnsi" w:cs="Arial"/>
          <w:b/>
          <w:sz w:val="22"/>
          <w:szCs w:val="22"/>
        </w:rPr>
        <w:t xml:space="preserve"> Southern Maryland Hospital Center and Anne Arundel Medical Center</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Bowie aims to increase the number of qualified nurses in the workforce who hold BSN and MSN degrees. We plan to extend our partnership to community colleges across the state to enroll students in completing online BSN and MSN programs.  Delivering online, onsite and distance courses for the BSN and MSN degree, utilizing hospital staff as clinical instructors and reducing barriers will help more nurses to complete advanced degrees.</w:t>
      </w:r>
    </w:p>
    <w:p w:rsidR="00941DA9" w:rsidRPr="00B8670E" w:rsidRDefault="00941DA9" w:rsidP="00941DA9">
      <w:pPr>
        <w:rPr>
          <w:rFonts w:asciiTheme="minorHAnsi" w:hAnsiTheme="minorHAnsi" w:cs="Arial"/>
          <w:b/>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II-15-104</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Carroll Community College</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Preadmission Testing</w:t>
      </w:r>
    </w:p>
    <w:p w:rsidR="00C03C90" w:rsidRDefault="00C03C90" w:rsidP="00941DA9">
      <w:pPr>
        <w:rPr>
          <w:rFonts w:asciiTheme="minorHAnsi" w:hAnsiTheme="minorHAnsi" w:cs="Arial"/>
          <w:b/>
          <w:sz w:val="22"/>
          <w:szCs w:val="22"/>
        </w:rPr>
      </w:pPr>
      <w:r>
        <w:rPr>
          <w:rFonts w:asciiTheme="minorHAnsi" w:hAnsiTheme="minorHAnsi" w:cs="Arial"/>
          <w:b/>
          <w:sz w:val="22"/>
          <w:szCs w:val="22"/>
        </w:rPr>
        <w:t>$81,972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Nancy Perry, </w:t>
      </w:r>
      <w:hyperlink r:id="rId7" w:history="1">
        <w:r w:rsidRPr="00B8670E">
          <w:rPr>
            <w:rStyle w:val="Hyperlink"/>
            <w:rFonts w:asciiTheme="minorHAnsi" w:hAnsiTheme="minorHAnsi" w:cs="Arial"/>
            <w:b/>
            <w:sz w:val="22"/>
            <w:szCs w:val="22"/>
          </w:rPr>
          <w:t>nperry@carrollcc.edu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 xml:space="preserve">An admission entrance examination will be piloted with accepted students to analyze data to determine the appropriate cut off score for new students entering the nursing program. Student progress will be compared to the preadmission scores and the current admission process of total points. One goal is </w:t>
      </w:r>
      <w:r w:rsidRPr="00B8670E">
        <w:rPr>
          <w:rFonts w:asciiTheme="minorHAnsi" w:hAnsiTheme="minorHAnsi" w:cs="Arial"/>
          <w:sz w:val="22"/>
          <w:szCs w:val="22"/>
        </w:rPr>
        <w:lastRenderedPageBreak/>
        <w:t>maintain annual enrollments at 128 and increase graduates by 10 additional graduates through selective admissions based on objective testing. The ultimate goal is to implement a preadmission examination as part of the application process.</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II-15-105</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College of Southern Maryland</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CSM Medic/Corpsman to ADN Transition Program</w:t>
      </w:r>
    </w:p>
    <w:p w:rsidR="00C03C90" w:rsidRDefault="00C03C90" w:rsidP="00941DA9">
      <w:pPr>
        <w:rPr>
          <w:rFonts w:asciiTheme="minorHAnsi" w:hAnsiTheme="minorHAnsi" w:cs="Arial"/>
          <w:b/>
          <w:sz w:val="22"/>
          <w:szCs w:val="22"/>
        </w:rPr>
      </w:pPr>
      <w:r>
        <w:rPr>
          <w:rFonts w:asciiTheme="minorHAnsi" w:hAnsiTheme="minorHAnsi" w:cs="Arial"/>
          <w:b/>
          <w:sz w:val="22"/>
          <w:szCs w:val="22"/>
        </w:rPr>
        <w:t>$278,753</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Karen Russell, </w:t>
      </w:r>
      <w:hyperlink r:id="rId8" w:history="1">
        <w:r w:rsidRPr="00B8670E">
          <w:rPr>
            <w:rStyle w:val="Hyperlink"/>
            <w:rFonts w:asciiTheme="minorHAnsi" w:hAnsiTheme="minorHAnsi" w:cs="Arial"/>
            <w:b/>
            <w:sz w:val="22"/>
            <w:szCs w:val="22"/>
          </w:rPr>
          <w:t>krussell@csmd.edu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American Public University System</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overall goal of this grant is to increase nursing student enrollment by promoting direct access for military veterans. The development of a streamlined educational pathway for veterans to transition to an Associate Degree in Nursing (ADN) will allow Medic/Corpsman students to join the traditional cohort in the 3</w:t>
      </w:r>
      <w:r w:rsidRPr="00B8670E">
        <w:rPr>
          <w:rFonts w:asciiTheme="minorHAnsi" w:hAnsiTheme="minorHAnsi" w:cs="Arial"/>
          <w:sz w:val="22"/>
          <w:szCs w:val="22"/>
          <w:vertAlign w:val="superscript"/>
        </w:rPr>
        <w:t>rd</w:t>
      </w:r>
      <w:r w:rsidRPr="00B8670E">
        <w:rPr>
          <w:rFonts w:asciiTheme="minorHAnsi" w:hAnsiTheme="minorHAnsi" w:cs="Arial"/>
          <w:sz w:val="22"/>
          <w:szCs w:val="22"/>
        </w:rPr>
        <w:t xml:space="preserve"> semester through specialized curriculum, peer tutoring and focused retention activities. The goal is 16 additional nursing graduates and faculty better prepared to meet the unique needs of veterans transitioning to nursing careers.</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II-15-109</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Frostburg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Implementing the Pathway to an MSN in Western Maryland</w:t>
      </w:r>
    </w:p>
    <w:p w:rsidR="00C03C90" w:rsidRDefault="00C03C90" w:rsidP="00941DA9">
      <w:pPr>
        <w:rPr>
          <w:rFonts w:asciiTheme="minorHAnsi" w:hAnsiTheme="minorHAnsi" w:cs="Arial"/>
          <w:b/>
          <w:sz w:val="22"/>
          <w:szCs w:val="22"/>
        </w:rPr>
      </w:pPr>
      <w:r>
        <w:rPr>
          <w:rFonts w:asciiTheme="minorHAnsi" w:hAnsiTheme="minorHAnsi" w:cs="Arial"/>
          <w:b/>
          <w:sz w:val="22"/>
          <w:szCs w:val="22"/>
        </w:rPr>
        <w:t>$298,758</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Heather Gable, </w:t>
      </w:r>
      <w:hyperlink r:id="rId9" w:history="1">
        <w:r w:rsidRPr="00B8670E">
          <w:rPr>
            <w:rStyle w:val="Hyperlink"/>
            <w:rFonts w:asciiTheme="minorHAnsi" w:hAnsiTheme="minorHAnsi" w:cs="Arial"/>
            <w:b/>
            <w:sz w:val="22"/>
            <w:szCs w:val="22"/>
          </w:rPr>
          <w:t>hagable@frostburg.edu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project goals are to increase the number of nursing faculty by starting the MS in Nursing Education by Fall, 2014 and increase the number of associate and bachelors’ prepared nurses who complete master’s education to become faculty. It is anticipated that the program will be a fully accredited online MS in nursing with a focus on education and administration. We expect to enroll 35 new MS students and graduate 12 newly qualified faculty within the grant period.</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II-15-110</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Frostburg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Innovative Approach to a Collaborative BSN Model</w:t>
      </w:r>
    </w:p>
    <w:p w:rsidR="00C03C90" w:rsidRDefault="00C03C90" w:rsidP="00941DA9">
      <w:pPr>
        <w:rPr>
          <w:rFonts w:asciiTheme="minorHAnsi" w:hAnsiTheme="minorHAnsi" w:cs="Arial"/>
          <w:b/>
          <w:sz w:val="22"/>
          <w:szCs w:val="22"/>
        </w:rPr>
      </w:pPr>
      <w:r>
        <w:rPr>
          <w:rFonts w:asciiTheme="minorHAnsi" w:hAnsiTheme="minorHAnsi" w:cs="Arial"/>
          <w:b/>
          <w:sz w:val="22"/>
          <w:szCs w:val="22"/>
        </w:rPr>
        <w:t>$67,122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Kara Platt, </w:t>
      </w:r>
      <w:hyperlink r:id="rId10" w:history="1">
        <w:r w:rsidRPr="00B8670E">
          <w:rPr>
            <w:rStyle w:val="Hyperlink"/>
            <w:rFonts w:asciiTheme="minorHAnsi" w:hAnsiTheme="minorHAnsi" w:cs="Arial"/>
            <w:b/>
            <w:sz w:val="22"/>
            <w:szCs w:val="22"/>
          </w:rPr>
          <w:t>knplatt@frostburg.edu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Allegany College of Maryland</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 xml:space="preserve">This planning grant will develop a new program that allows FSU students to earn a BSN within four years between their home campus of FSU and Allegany College. The intent is to increase the number of initial BSN graduates within Maryland. This program option </w:t>
      </w:r>
      <w:proofErr w:type="gramStart"/>
      <w:r w:rsidRPr="00B8670E">
        <w:rPr>
          <w:rFonts w:asciiTheme="minorHAnsi" w:hAnsiTheme="minorHAnsi" w:cs="Arial"/>
          <w:sz w:val="22"/>
          <w:szCs w:val="22"/>
        </w:rPr>
        <w:t>will be fully developed</w:t>
      </w:r>
      <w:proofErr w:type="gramEnd"/>
      <w:r w:rsidRPr="00B8670E">
        <w:rPr>
          <w:rFonts w:asciiTheme="minorHAnsi" w:hAnsiTheme="minorHAnsi" w:cs="Arial"/>
          <w:sz w:val="22"/>
          <w:szCs w:val="22"/>
        </w:rPr>
        <w:t xml:space="preserve"> by an Advisory Group of two faculty from each school to submit for internal and external review by the next academic year.</w:t>
      </w:r>
    </w:p>
    <w:p w:rsidR="00941DA9" w:rsidRPr="00B8670E" w:rsidRDefault="00941DA9" w:rsidP="00941DA9">
      <w:pPr>
        <w:rPr>
          <w:rFonts w:asciiTheme="minorHAnsi" w:hAnsiTheme="minorHAnsi" w:cs="Arial"/>
          <w:b/>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Howard Community College</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Military to Associate Degree Nursing Pathway Sequence Option</w:t>
      </w:r>
    </w:p>
    <w:p w:rsidR="00C03C90" w:rsidRDefault="00586534" w:rsidP="00941DA9">
      <w:pPr>
        <w:rPr>
          <w:rFonts w:asciiTheme="minorHAnsi" w:hAnsiTheme="minorHAnsi" w:cs="Arial"/>
          <w:b/>
          <w:sz w:val="22"/>
          <w:szCs w:val="22"/>
        </w:rPr>
      </w:pPr>
      <w:r>
        <w:rPr>
          <w:rFonts w:asciiTheme="minorHAnsi" w:hAnsiTheme="minorHAnsi" w:cs="Arial"/>
          <w:b/>
          <w:sz w:val="22"/>
          <w:szCs w:val="22"/>
        </w:rPr>
        <w:t>$299,999</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Georgene</w:t>
      </w:r>
      <w:proofErr w:type="spellEnd"/>
      <w:r w:rsidRPr="00B8670E">
        <w:rPr>
          <w:rFonts w:asciiTheme="minorHAnsi" w:hAnsiTheme="minorHAnsi" w:cs="Arial"/>
          <w:b/>
          <w:sz w:val="22"/>
          <w:szCs w:val="22"/>
        </w:rPr>
        <w:t xml:space="preserve"> Butler, </w:t>
      </w:r>
      <w:hyperlink r:id="rId11" w:history="1">
        <w:r w:rsidRPr="00B8670E">
          <w:rPr>
            <w:rStyle w:val="Hyperlink"/>
            <w:rFonts w:asciiTheme="minorHAnsi" w:hAnsiTheme="minorHAnsi" w:cs="Arial"/>
            <w:b/>
            <w:sz w:val="22"/>
            <w:szCs w:val="22"/>
          </w:rPr>
          <w:t>gbutler@howardcc.edu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 xml:space="preserve">This project seeks to increase nurses by capitalizing on the healthcare training and experiences of military medics and corpsmen. Approximately 16 veterans will be enrolled in a 13 month transition </w:t>
      </w:r>
      <w:r w:rsidRPr="00B8670E">
        <w:rPr>
          <w:rFonts w:asciiTheme="minorHAnsi" w:hAnsiTheme="minorHAnsi" w:cs="Arial"/>
          <w:sz w:val="22"/>
          <w:szCs w:val="22"/>
        </w:rPr>
        <w:lastRenderedPageBreak/>
        <w:t>course with extensive support services. The goals are 30 additional graduates from this specific pool of candidates. The experiences will be more aligned with their unique needs and learning preferences.</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II-15-113</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Johns Hopkins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Master’s Entry into Nursing Program Development: Students and Faculty (</w:t>
      </w:r>
      <w:proofErr w:type="spellStart"/>
      <w:r w:rsidRPr="00B8670E">
        <w:rPr>
          <w:rFonts w:asciiTheme="minorHAnsi" w:hAnsiTheme="minorHAnsi" w:cs="Arial"/>
          <w:b/>
          <w:i/>
          <w:sz w:val="22"/>
          <w:szCs w:val="22"/>
        </w:rPr>
        <w:t>MEDSaF</w:t>
      </w:r>
      <w:proofErr w:type="spellEnd"/>
      <w:r w:rsidRPr="00B8670E">
        <w:rPr>
          <w:rFonts w:asciiTheme="minorHAnsi" w:hAnsiTheme="minorHAnsi" w:cs="Arial"/>
          <w:b/>
          <w:i/>
          <w:sz w:val="22"/>
          <w:szCs w:val="22"/>
        </w:rPr>
        <w:t>)</w:t>
      </w:r>
    </w:p>
    <w:p w:rsidR="00586534" w:rsidRDefault="00586534" w:rsidP="00941DA9">
      <w:pPr>
        <w:rPr>
          <w:rFonts w:asciiTheme="minorHAnsi" w:hAnsiTheme="minorHAnsi" w:cs="Arial"/>
          <w:b/>
          <w:sz w:val="22"/>
          <w:szCs w:val="22"/>
        </w:rPr>
      </w:pPr>
      <w:r>
        <w:rPr>
          <w:rFonts w:asciiTheme="minorHAnsi" w:hAnsiTheme="minorHAnsi" w:cs="Arial"/>
          <w:b/>
          <w:sz w:val="22"/>
          <w:szCs w:val="22"/>
        </w:rPr>
        <w:t>$299,703</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Marie Nolan, </w:t>
      </w:r>
      <w:hyperlink r:id="rId12" w:history="1">
        <w:r w:rsidRPr="00277446">
          <w:rPr>
            <w:rStyle w:val="Hyperlink"/>
            <w:rFonts w:asciiTheme="minorHAnsi" w:hAnsiTheme="minorHAnsi" w:cs="Arial"/>
            <w:b/>
            <w:sz w:val="22"/>
            <w:szCs w:val="22"/>
          </w:rPr>
          <w:t>mnolan3@jhu.edu</w:t>
        </w:r>
      </w:hyperlink>
      <w:r>
        <w:rPr>
          <w:rFonts w:asciiTheme="minorHAnsi" w:hAnsiTheme="minorHAnsi" w:cs="Arial"/>
          <w:b/>
          <w:sz w:val="22"/>
          <w:szCs w:val="22"/>
        </w:rPr>
        <w:t xml:space="preserve"> </w:t>
      </w:r>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Johns Hopkins Hospital, Bayview Medical Center, Suburban Hospital, University of Maryland School of Nursing and Howard General Hospital</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JHUSON in collaboration with the UMSON, plan to develop and implement a program for faculty teaching in new Master’s Entry into Nursing programs leading to a MSN. Over the grant period, 100 JHUSON and UMSON clinical faculty will participate in teaching strategies for increased practice expertise and coaching of students in key content areas.</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II-15-114</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Johns Hopkins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Master’s Entry into Nursing Program Development (MENPD)</w:t>
      </w:r>
    </w:p>
    <w:p w:rsidR="00586534" w:rsidRDefault="00586534" w:rsidP="00941DA9">
      <w:pPr>
        <w:rPr>
          <w:rFonts w:asciiTheme="minorHAnsi" w:hAnsiTheme="minorHAnsi" w:cs="Arial"/>
          <w:b/>
          <w:sz w:val="22"/>
          <w:szCs w:val="22"/>
        </w:rPr>
      </w:pPr>
      <w:r>
        <w:rPr>
          <w:rFonts w:asciiTheme="minorHAnsi" w:hAnsiTheme="minorHAnsi" w:cs="Arial"/>
          <w:b/>
          <w:sz w:val="22"/>
          <w:szCs w:val="22"/>
        </w:rPr>
        <w:t>$299,570</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Kathleen White, </w:t>
      </w:r>
      <w:hyperlink r:id="rId13" w:history="1">
        <w:r w:rsidRPr="00B8670E">
          <w:rPr>
            <w:rStyle w:val="Hyperlink"/>
            <w:rFonts w:asciiTheme="minorHAnsi" w:hAnsiTheme="minorHAnsi" w:cs="Arial"/>
            <w:b/>
            <w:sz w:val="22"/>
            <w:szCs w:val="22"/>
          </w:rPr>
          <w:t>kwhite1@jhu.edu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Johns Hopkins Hospital, Bayview Medical Center &amp; Howard General Hospital</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This project will increase the number of new nurses prepared at the MS level. Approximately 691 graduates are expected over the grant period. Students will deliver direct care to patients with complex conditions in inter-professional teams in a hospital, primary care or community health setting.</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II-15-115</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Morgan State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An Initiative for Academic Enhancement Through Organization Participation and Blended Management</w:t>
      </w:r>
    </w:p>
    <w:p w:rsidR="00586534" w:rsidRDefault="00586534" w:rsidP="00941DA9">
      <w:pPr>
        <w:rPr>
          <w:rFonts w:asciiTheme="minorHAnsi" w:hAnsiTheme="minorHAnsi" w:cs="Arial"/>
          <w:b/>
          <w:sz w:val="22"/>
          <w:szCs w:val="22"/>
        </w:rPr>
      </w:pPr>
      <w:r>
        <w:rPr>
          <w:rFonts w:asciiTheme="minorHAnsi" w:hAnsiTheme="minorHAnsi" w:cs="Arial"/>
          <w:b/>
          <w:sz w:val="22"/>
          <w:szCs w:val="22"/>
        </w:rPr>
        <w:t>$300,000</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Mamie Montague, </w:t>
      </w:r>
      <w:hyperlink r:id="rId14" w:history="1">
        <w:r w:rsidRPr="00B8670E">
          <w:rPr>
            <w:rStyle w:val="Hyperlink"/>
            <w:rFonts w:asciiTheme="minorHAnsi" w:hAnsiTheme="minorHAnsi" w:cs="Arial"/>
            <w:b/>
            <w:sz w:val="22"/>
            <w:szCs w:val="22"/>
          </w:rPr>
          <w:t>mamie.montague@morgan.edu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Partners and Affiliates: Morgan State University Nursing and Community Health and Policy </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This program will blend management of an educator and participation of students to achieve four objectives. The goal is to increase the nursing graduates by 60 additional graduates, with an increase to 80% on the NCLEX-RN examination, participation with three nursing organizations- National Student Nursing Association, Sigma Theta Tau and a nursing sorority Chi Eta Phi. Standardized testing and student success initiative will undergird the process with the leadership of the nurse manager.</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II-15-116</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Notre Dame of Maryland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NDMU School of Nursing: Building Baccalaureate Programs for Better Patient Outcomes</w:t>
      </w:r>
    </w:p>
    <w:p w:rsidR="00586534" w:rsidRDefault="00586534" w:rsidP="00941DA9">
      <w:pPr>
        <w:rPr>
          <w:rFonts w:asciiTheme="minorHAnsi" w:hAnsiTheme="minorHAnsi" w:cs="Arial"/>
          <w:b/>
          <w:sz w:val="22"/>
          <w:szCs w:val="22"/>
        </w:rPr>
      </w:pPr>
      <w:r>
        <w:rPr>
          <w:rFonts w:asciiTheme="minorHAnsi" w:hAnsiTheme="minorHAnsi" w:cs="Arial"/>
          <w:b/>
          <w:sz w:val="22"/>
          <w:szCs w:val="22"/>
        </w:rPr>
        <w:t>$299,920</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Katharine Cook, </w:t>
      </w:r>
      <w:hyperlink r:id="rId15" w:history="1">
        <w:r w:rsidRPr="00B8670E">
          <w:rPr>
            <w:rStyle w:val="Hyperlink"/>
            <w:rFonts w:asciiTheme="minorHAnsi" w:hAnsiTheme="minorHAnsi" w:cs="Arial"/>
            <w:b/>
            <w:sz w:val="22"/>
            <w:szCs w:val="22"/>
          </w:rPr>
          <w:t>kcook@ndm.edu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Existing 15 hospital partners throughout Maryland</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goals of this project are two-fold to increase the number of bachelor’s prepared nurses in Maryland. It is anticipated that NDMU will increase the programs through a total of 89 BSN graduates by Spring 2016 and 306 RN to BSN graduates by December 2018. Increasing the diversity of registered nurses who complete the BSN is a focused initiative with specific targets for enrollment.</w:t>
      </w:r>
    </w:p>
    <w:p w:rsidR="00941DA9" w:rsidRPr="00B8670E" w:rsidRDefault="00941DA9" w:rsidP="00941DA9">
      <w:pPr>
        <w:rPr>
          <w:rFonts w:asciiTheme="minorHAnsi" w:hAnsiTheme="minorHAnsi" w:cs="Arial"/>
          <w:b/>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II-15-118</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Salisbury University</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Faculty Toolkits for Teaching Psychiatric Mental Health Nursing Skills: Using Standardized Patients to Prepare New Nurses</w:t>
      </w:r>
    </w:p>
    <w:p w:rsidR="00586534" w:rsidRDefault="00586534" w:rsidP="00941DA9">
      <w:pPr>
        <w:rPr>
          <w:rFonts w:asciiTheme="minorHAnsi" w:hAnsiTheme="minorHAnsi" w:cs="Arial"/>
          <w:b/>
          <w:sz w:val="22"/>
          <w:szCs w:val="22"/>
        </w:rPr>
      </w:pPr>
      <w:r>
        <w:rPr>
          <w:rFonts w:asciiTheme="minorHAnsi" w:hAnsiTheme="minorHAnsi" w:cs="Arial"/>
          <w:b/>
          <w:sz w:val="22"/>
          <w:szCs w:val="22"/>
        </w:rPr>
        <w:t>$299,983</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Lisa </w:t>
      </w:r>
      <w:proofErr w:type="spellStart"/>
      <w:r w:rsidRPr="00B8670E">
        <w:rPr>
          <w:rFonts w:asciiTheme="minorHAnsi" w:hAnsiTheme="minorHAnsi" w:cs="Arial"/>
          <w:b/>
          <w:sz w:val="22"/>
          <w:szCs w:val="22"/>
        </w:rPr>
        <w:t>Seldomridge</w:t>
      </w:r>
      <w:proofErr w:type="spellEnd"/>
      <w:r w:rsidRPr="00B8670E">
        <w:rPr>
          <w:rFonts w:asciiTheme="minorHAnsi" w:hAnsiTheme="minorHAnsi" w:cs="Arial"/>
          <w:b/>
          <w:sz w:val="22"/>
          <w:szCs w:val="22"/>
        </w:rPr>
        <w:t xml:space="preserve">, </w:t>
      </w:r>
      <w:hyperlink r:id="rId16" w:history="1">
        <w:r w:rsidRPr="00B8670E">
          <w:rPr>
            <w:rStyle w:val="Hyperlink"/>
            <w:rFonts w:asciiTheme="minorHAnsi" w:hAnsiTheme="minorHAnsi" w:cs="Arial"/>
            <w:b/>
            <w:sz w:val="22"/>
            <w:szCs w:val="22"/>
          </w:rPr>
          <w:t>laseldomridge@salisbury.edu</w:t>
        </w:r>
      </w:hyperlink>
      <w:r w:rsidRPr="00B8670E">
        <w:rPr>
          <w:rFonts w:asciiTheme="minorHAnsi" w:hAnsiTheme="minorHAnsi" w:cs="Arial"/>
          <w:b/>
          <w:sz w:val="22"/>
          <w:szCs w:val="22"/>
        </w:rPr>
        <w:t xml:space="preserve">  and Dr. Debra Webster, </w:t>
      </w:r>
      <w:hyperlink r:id="rId17" w:history="1">
        <w:r w:rsidRPr="00B8670E">
          <w:rPr>
            <w:rStyle w:val="Hyperlink"/>
            <w:rFonts w:asciiTheme="minorHAnsi" w:hAnsiTheme="minorHAnsi" w:cs="Arial"/>
            <w:b/>
            <w:sz w:val="22"/>
            <w:szCs w:val="22"/>
          </w:rPr>
          <w:t>dawebster@salisbury.edu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none</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SU department of nursing intends to develop a web-based Standardized Patient Experience (SPE) toolkit as an approach to teaching students essential skills in caring for behavioral health issues. Six video vignettes will feature trained actors who portray individuals with mental illness. Over the grant period, 180 BS students will participate in learning activities. Statewide resources will include 3 toolkits that will be developed and ready for all Maryland schools by Summer 2015 and 3 additional toolkits will be disseminated as a faculty resource for all Maryland schools by Summer 2016.</w:t>
      </w:r>
    </w:p>
    <w:p w:rsidR="00941DA9" w:rsidRPr="00B8670E" w:rsidRDefault="00941DA9" w:rsidP="00941DA9">
      <w:pPr>
        <w:rPr>
          <w:rFonts w:asciiTheme="minorHAnsi" w:hAnsiTheme="minorHAnsi" w:cs="Arial"/>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II-15-120</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University of Maryland</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Graduate Ambassadors Advancing the Future Nursing Workforce</w:t>
      </w:r>
    </w:p>
    <w:p w:rsidR="00586534" w:rsidRDefault="00586534" w:rsidP="00941DA9">
      <w:pPr>
        <w:rPr>
          <w:rFonts w:asciiTheme="minorHAnsi" w:hAnsiTheme="minorHAnsi" w:cs="Arial"/>
          <w:b/>
          <w:sz w:val="22"/>
          <w:szCs w:val="22"/>
        </w:rPr>
      </w:pPr>
      <w:r>
        <w:rPr>
          <w:rFonts w:asciiTheme="minorHAnsi" w:hAnsiTheme="minorHAnsi" w:cs="Arial"/>
          <w:b/>
          <w:sz w:val="22"/>
          <w:szCs w:val="22"/>
        </w:rPr>
        <w:t>$147,362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Linda Hickman, </w:t>
      </w:r>
      <w:hyperlink r:id="rId18" w:history="1">
        <w:r w:rsidRPr="00B8670E">
          <w:rPr>
            <w:rStyle w:val="Hyperlink"/>
            <w:rFonts w:asciiTheme="minorHAnsi" w:hAnsiTheme="minorHAnsi" w:cs="Arial"/>
            <w:b/>
            <w:sz w:val="22"/>
            <w:szCs w:val="22"/>
          </w:rPr>
          <w:t>hickman@son.umaryland.edu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Sinai Hospital of Baltimore, University of Maryland Medical Center</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This project is built on the earlier academic service partnerships and is an evolution to mentor and assist diverse staff to pursue master’s degrees. The goal is an increase of 15 minority nurses to increase the culturally competent and sensitive nursing workforce by increasing the number of African American, Hispanic and Asian nurses enrolled in RN to BSN and RN to MSN programs at UMSON.</w:t>
      </w:r>
    </w:p>
    <w:p w:rsidR="00941DA9" w:rsidRPr="00B8670E" w:rsidRDefault="00941DA9" w:rsidP="00941DA9">
      <w:pPr>
        <w:rPr>
          <w:rFonts w:asciiTheme="minorHAnsi" w:hAnsiTheme="minorHAnsi" w:cs="Arial"/>
          <w:b/>
          <w:sz w:val="22"/>
          <w:szCs w:val="22"/>
        </w:rPr>
      </w:pP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NSP II-15-121</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University of Maryland</w:t>
      </w:r>
    </w:p>
    <w:p w:rsidR="00941DA9" w:rsidRPr="00B8670E" w:rsidRDefault="00941DA9" w:rsidP="00941DA9">
      <w:pPr>
        <w:rPr>
          <w:rFonts w:asciiTheme="minorHAnsi" w:hAnsiTheme="minorHAnsi" w:cs="Arial"/>
          <w:b/>
          <w:i/>
          <w:sz w:val="22"/>
          <w:szCs w:val="22"/>
        </w:rPr>
      </w:pPr>
      <w:r w:rsidRPr="00B8670E">
        <w:rPr>
          <w:rFonts w:asciiTheme="minorHAnsi" w:hAnsiTheme="minorHAnsi" w:cs="Arial"/>
          <w:b/>
          <w:i/>
          <w:sz w:val="22"/>
          <w:szCs w:val="22"/>
        </w:rPr>
        <w:t>Expanding Clinical Instructor Numbers and Role to Increase Clinical Access and Enrollments</w:t>
      </w:r>
    </w:p>
    <w:p w:rsidR="00586534" w:rsidRDefault="00586534" w:rsidP="00941DA9">
      <w:pPr>
        <w:rPr>
          <w:rFonts w:asciiTheme="minorHAnsi" w:hAnsiTheme="minorHAnsi" w:cs="Arial"/>
          <w:b/>
          <w:sz w:val="22"/>
          <w:szCs w:val="22"/>
        </w:rPr>
      </w:pPr>
      <w:r>
        <w:rPr>
          <w:rFonts w:asciiTheme="minorHAnsi" w:hAnsiTheme="minorHAnsi" w:cs="Arial"/>
          <w:b/>
          <w:sz w:val="22"/>
          <w:szCs w:val="22"/>
        </w:rPr>
        <w:t>$297,282</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 xml:space="preserve">Project Director:  Dr. Mary Etta Mills, </w:t>
      </w:r>
      <w:hyperlink r:id="rId19" w:history="1">
        <w:r w:rsidRPr="00B8670E">
          <w:rPr>
            <w:rStyle w:val="Hyperlink"/>
            <w:rFonts w:asciiTheme="minorHAnsi" w:hAnsiTheme="minorHAnsi" w:cs="Arial"/>
            <w:b/>
            <w:sz w:val="22"/>
            <w:szCs w:val="22"/>
          </w:rPr>
          <w:t>mills@son.umaryland.edu</w:t>
        </w:r>
      </w:hyperlink>
      <w:r w:rsidRPr="00B8670E">
        <w:rPr>
          <w:rFonts w:asciiTheme="minorHAnsi" w:hAnsiTheme="minorHAnsi" w:cs="Arial"/>
          <w:b/>
          <w:sz w:val="22"/>
          <w:szCs w:val="22"/>
        </w:rPr>
        <w:t xml:space="preserve"> </w:t>
      </w:r>
    </w:p>
    <w:p w:rsidR="00941DA9" w:rsidRPr="00B8670E" w:rsidRDefault="00941DA9" w:rsidP="00941DA9">
      <w:pPr>
        <w:rPr>
          <w:rFonts w:asciiTheme="minorHAnsi" w:hAnsiTheme="minorHAnsi" w:cs="Arial"/>
          <w:b/>
          <w:sz w:val="22"/>
          <w:szCs w:val="22"/>
        </w:rPr>
      </w:pPr>
      <w:r w:rsidRPr="00B8670E">
        <w:rPr>
          <w:rFonts w:asciiTheme="minorHAnsi" w:hAnsiTheme="minorHAnsi" w:cs="Arial"/>
          <w:b/>
          <w:sz w:val="22"/>
          <w:szCs w:val="22"/>
        </w:rPr>
        <w:t>Partners and Affiliates: Greater Baltimore Medical Center, University of Maryland Medical Center Midtown Campus, University of Maryland St. Joseph Medical Center</w:t>
      </w:r>
    </w:p>
    <w:p w:rsidR="00941DA9" w:rsidRPr="00B8670E" w:rsidRDefault="00941DA9" w:rsidP="00941DA9">
      <w:pPr>
        <w:rPr>
          <w:rFonts w:asciiTheme="minorHAnsi" w:hAnsiTheme="minorHAnsi" w:cs="Arial"/>
          <w:sz w:val="22"/>
          <w:szCs w:val="22"/>
        </w:rPr>
      </w:pPr>
      <w:r w:rsidRPr="00B8670E">
        <w:rPr>
          <w:rFonts w:asciiTheme="minorHAnsi" w:hAnsiTheme="minorHAnsi" w:cs="Arial"/>
          <w:sz w:val="22"/>
          <w:szCs w:val="22"/>
        </w:rPr>
        <w:t>The goal of this project is to add 20 new enrollments from new partner hospitals in the master’s program at UMSON. This will provide additional clinical capacity and permit increased student enrollments. The program will include online offerings developed to address the nurse faculty role in preparing students to better support continuity of care emphasized in the ACA.</w:t>
      </w:r>
    </w:p>
    <w:p w:rsidR="00CE1F2B" w:rsidRPr="00B8670E" w:rsidRDefault="00CE1F2B" w:rsidP="00CE1F2B">
      <w:pPr>
        <w:rPr>
          <w:rFonts w:asciiTheme="minorHAnsi" w:hAnsiTheme="minorHAnsi" w:cs="Arial"/>
          <w:color w:val="000000"/>
          <w:sz w:val="22"/>
          <w:szCs w:val="22"/>
        </w:rPr>
      </w:pPr>
    </w:p>
    <w:sectPr w:rsidR="00CE1F2B" w:rsidRPr="00B86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C62A3"/>
    <w:rsid w:val="003520C3"/>
    <w:rsid w:val="00586534"/>
    <w:rsid w:val="005B560D"/>
    <w:rsid w:val="00941DA9"/>
    <w:rsid w:val="00C03C90"/>
    <w:rsid w:val="00CE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2339C-C97B-4010-A353-4AC4F3F5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ssell@csmd.edu" TargetMode="External"/><Relationship Id="rId13" Type="http://schemas.openxmlformats.org/officeDocument/2006/relationships/hyperlink" Target="mailto:kwhite1@jhu.edu" TargetMode="External"/><Relationship Id="rId18" Type="http://schemas.openxmlformats.org/officeDocument/2006/relationships/hyperlink" Target="mailto:hickman@son.umaryland.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nperry@carrollcc.edu" TargetMode="External"/><Relationship Id="rId12" Type="http://schemas.openxmlformats.org/officeDocument/2006/relationships/hyperlink" Target="mailto:mnolan3@jhu.edu" TargetMode="External"/><Relationship Id="rId17" Type="http://schemas.openxmlformats.org/officeDocument/2006/relationships/hyperlink" Target="mailto:dawebster@salisbury.edu" TargetMode="External"/><Relationship Id="rId2" Type="http://schemas.openxmlformats.org/officeDocument/2006/relationships/settings" Target="settings.xml"/><Relationship Id="rId16" Type="http://schemas.openxmlformats.org/officeDocument/2006/relationships/hyperlink" Target="mailto:laseldomridge@salisbury.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clark@bowiestate.edu" TargetMode="External"/><Relationship Id="rId11" Type="http://schemas.openxmlformats.org/officeDocument/2006/relationships/hyperlink" Target="mailto:gbutler@howardcc.edu" TargetMode="External"/><Relationship Id="rId24" Type="http://schemas.openxmlformats.org/officeDocument/2006/relationships/customXml" Target="../customXml/item3.xml"/><Relationship Id="rId5" Type="http://schemas.openxmlformats.org/officeDocument/2006/relationships/hyperlink" Target="mailto:babatturs@aacc.edu" TargetMode="External"/><Relationship Id="rId15" Type="http://schemas.openxmlformats.org/officeDocument/2006/relationships/hyperlink" Target="mailto:kcook@ndm.edu" TargetMode="External"/><Relationship Id="rId23" Type="http://schemas.openxmlformats.org/officeDocument/2006/relationships/customXml" Target="../customXml/item2.xml"/><Relationship Id="rId10" Type="http://schemas.openxmlformats.org/officeDocument/2006/relationships/hyperlink" Target="mailto:knplatt@frostburg.edu" TargetMode="External"/><Relationship Id="rId19" Type="http://schemas.openxmlformats.org/officeDocument/2006/relationships/hyperlink" Target="mailto:mills@son.umaryland.edu" TargetMode="External"/><Relationship Id="rId4" Type="http://schemas.openxmlformats.org/officeDocument/2006/relationships/hyperlink" Target="mailto:cnelson@allegany.edu" TargetMode="External"/><Relationship Id="rId9" Type="http://schemas.openxmlformats.org/officeDocument/2006/relationships/hyperlink" Target="mailto:hagable@frostburg.edu" TargetMode="External"/><Relationship Id="rId14" Type="http://schemas.openxmlformats.org/officeDocument/2006/relationships/hyperlink" Target="mailto:mamie.montague@morgan.edu"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746EF4-1470-4235-BCCE-2F65710F98A2}"/>
</file>

<file path=customXml/itemProps2.xml><?xml version="1.0" encoding="utf-8"?>
<ds:datastoreItem xmlns:ds="http://schemas.openxmlformats.org/officeDocument/2006/customXml" ds:itemID="{9AF46A35-2C9D-4DE3-9E9E-6BD48000C61F}"/>
</file>

<file path=customXml/itemProps3.xml><?xml version="1.0" encoding="utf-8"?>
<ds:datastoreItem xmlns:ds="http://schemas.openxmlformats.org/officeDocument/2006/customXml" ds:itemID="{7FFA7F0D-CA8E-4BCD-A0A0-F7B03AF14A09}"/>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2024-09-26T01:23:00Z</dcterms:created>
  <dcterms:modified xsi:type="dcterms:W3CDTF">2024-09-26T01:23:00Z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